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8159"/>
      </w:tblGrid>
      <w:tr w:rsidR="0012209D" w:rsidTr="4BCF0731" w14:paraId="15BF0869" w14:textId="77777777">
        <w:tc>
          <w:tcPr>
            <w:tcW w:w="1617" w:type="dxa"/>
            <w:tcMar/>
          </w:tcPr>
          <w:p w:rsidR="0012209D" w:rsidP="00321CAA" w:rsidRDefault="0012209D" w14:paraId="15BF0867" w14:textId="77777777">
            <w:r>
              <w:t>Last updated:</w:t>
            </w:r>
          </w:p>
        </w:tc>
        <w:tc>
          <w:tcPr>
            <w:tcW w:w="8418" w:type="dxa"/>
            <w:tcMar/>
          </w:tcPr>
          <w:p w:rsidR="0012209D" w:rsidP="00321CAA" w:rsidRDefault="0012209D" w14:paraId="15BF0868" w14:textId="4E52A9D8">
            <w:r w:rsidR="61669C33">
              <w:rPr/>
              <w:t>January 2025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620"/>
        <w:gridCol w:w="709"/>
        <w:gridCol w:w="1897"/>
      </w:tblGrid>
      <w:tr w:rsidR="0012209D" w:rsidTr="4BCF0731" w14:paraId="15BF086F" w14:textId="77777777">
        <w:tc>
          <w:tcPr>
            <w:tcW w:w="2525" w:type="dxa"/>
            <w:shd w:val="clear" w:color="auto" w:fill="D9D9D9" w:themeFill="background1" w:themeFillShade="D9"/>
            <w:tcMar/>
          </w:tcPr>
          <w:p w:rsidR="0012209D" w:rsidP="00321CAA" w:rsidRDefault="0012209D" w14:paraId="15BF086D" w14:textId="77777777">
            <w:r>
              <w:t>Post title:</w:t>
            </w:r>
          </w:p>
        </w:tc>
        <w:tc>
          <w:tcPr>
            <w:tcW w:w="7226" w:type="dxa"/>
            <w:gridSpan w:val="3"/>
            <w:tcMar/>
          </w:tcPr>
          <w:p w:rsidRPr="00447FD8" w:rsidR="0012209D" w:rsidP="00321CAA" w:rsidRDefault="001A3498" w14:paraId="15BF086E" w14:textId="0FE076E3">
            <w:pPr>
              <w:rPr>
                <w:b w:val="1"/>
                <w:bCs w:val="1"/>
              </w:rPr>
            </w:pPr>
            <w:r w:rsidRPr="05696B17" w:rsidR="79EF6087">
              <w:rPr>
                <w:b w:val="1"/>
                <w:bCs w:val="1"/>
              </w:rPr>
              <w:t>Agent Compliance Manager</w:t>
            </w:r>
          </w:p>
        </w:tc>
      </w:tr>
      <w:tr w:rsidR="003E3C65" w:rsidTr="4BCF0731" w14:paraId="6C455E62" w14:textId="77777777">
        <w:tc>
          <w:tcPr>
            <w:tcW w:w="2525" w:type="dxa"/>
            <w:shd w:val="clear" w:color="auto" w:fill="D9D9D9" w:themeFill="background1" w:themeFillShade="D9"/>
            <w:tcMar/>
          </w:tcPr>
          <w:p w:rsidR="003E3C65" w:rsidP="00321CAA" w:rsidRDefault="003E3C65" w14:paraId="440D3ECE" w14:textId="740CA350">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Mar/>
          </w:tcPr>
          <w:p w:rsidR="003E3C65" w:rsidP="60E90E0B" w:rsidRDefault="003E3C65" w14:paraId="4B2F2FB0" w14:textId="034B5781">
            <w:pPr>
              <w:spacing w:before="60" w:after="60"/>
              <w:rPr>
                <w:rFonts w:ascii="Lucida Sans" w:hAnsi="Lucida Sans" w:eastAsia="Lucida Sans" w:cs="Lucida Sans"/>
                <w:noProof w:val="0"/>
                <w:sz w:val="18"/>
                <w:szCs w:val="18"/>
                <w:lang w:val="en-GB"/>
              </w:rPr>
            </w:pPr>
            <w:r w:rsidRPr="05696B17" w:rsidR="6B9AF313">
              <w:rPr>
                <w:rFonts w:ascii="Lucida Sans" w:hAnsi="Lucida Sans" w:eastAsia="Lucida Sans" w:cs="Lucida Sans"/>
                <w:b w:val="0"/>
                <w:bCs w:val="0"/>
                <w:i w:val="0"/>
                <w:iCs w:val="0"/>
                <w:caps w:val="0"/>
                <w:smallCaps w:val="0"/>
                <w:noProof w:val="0"/>
                <w:color w:val="000000" w:themeColor="text1" w:themeTint="FF" w:themeShade="FF"/>
                <w:sz w:val="18"/>
                <w:szCs w:val="18"/>
                <w:lang w:val="en-GB"/>
              </w:rPr>
              <w:t>TBC 41XX – Depends on Specialist Area and Key Accountabilities</w:t>
            </w:r>
          </w:p>
        </w:tc>
      </w:tr>
      <w:tr w:rsidR="0012209D" w:rsidTr="4BCF0731" w14:paraId="15BF0875" w14:textId="77777777">
        <w:tc>
          <w:tcPr>
            <w:tcW w:w="2525" w:type="dxa"/>
            <w:shd w:val="clear" w:color="auto" w:fill="D9D9D9" w:themeFill="background1" w:themeFillShade="D9"/>
            <w:tcMar/>
          </w:tcPr>
          <w:p w:rsidR="0012209D" w:rsidP="00321CAA" w:rsidRDefault="00510FA7" w14:paraId="15BF0873" w14:textId="2BD340A2">
            <w:r>
              <w:t>School/Department</w:t>
            </w:r>
            <w:r w:rsidR="0012209D">
              <w:t>:</w:t>
            </w:r>
          </w:p>
        </w:tc>
        <w:tc>
          <w:tcPr>
            <w:tcW w:w="7226" w:type="dxa"/>
            <w:gridSpan w:val="3"/>
            <w:tcMar/>
          </w:tcPr>
          <w:p w:rsidR="0012209D" w:rsidP="00321CAA" w:rsidRDefault="0012209D" w14:paraId="15BF0874" w14:textId="1F34D719">
            <w:r w:rsidR="26E6E295">
              <w:rPr/>
              <w:t>International Office – G</w:t>
            </w:r>
            <w:r w:rsidR="2C9C8465">
              <w:rPr/>
              <w:t>lobal Admissions, Recruitment and Marketing</w:t>
            </w:r>
          </w:p>
        </w:tc>
      </w:tr>
      <w:tr w:rsidR="00746AEB" w:rsidTr="4BCF0731" w14:paraId="07201851" w14:textId="77777777">
        <w:tc>
          <w:tcPr>
            <w:tcW w:w="2525" w:type="dxa"/>
            <w:shd w:val="clear" w:color="auto" w:fill="D9D9D9" w:themeFill="background1" w:themeFillShade="D9"/>
            <w:tcMar/>
          </w:tcPr>
          <w:p w:rsidR="00746AEB" w:rsidP="00321CAA" w:rsidRDefault="00746AEB" w14:paraId="158400D7" w14:textId="4B829CEE">
            <w:r>
              <w:t>Faculty:</w:t>
            </w:r>
          </w:p>
        </w:tc>
        <w:tc>
          <w:tcPr>
            <w:tcW w:w="7226" w:type="dxa"/>
            <w:gridSpan w:val="3"/>
            <w:tcMar/>
          </w:tcPr>
          <w:p w:rsidR="00746AEB" w:rsidP="00321CAA" w:rsidRDefault="00746AEB" w14:paraId="7A897A27" w14:textId="72ACA443">
            <w:r w:rsidR="668623D1">
              <w:rPr/>
              <w:t>Professional Services – Student Experience Directorate</w:t>
            </w:r>
          </w:p>
        </w:tc>
      </w:tr>
      <w:tr w:rsidR="0012209D" w:rsidTr="4BCF0731"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2E1514" w14:paraId="15BF0877" w14:textId="24252805">
            <w:r>
              <w:t>Management, Specialist and Administrative (MSA)</w:t>
            </w:r>
          </w:p>
        </w:tc>
        <w:tc>
          <w:tcPr>
            <w:tcW w:w="709" w:type="dxa"/>
            <w:shd w:val="clear" w:color="auto" w:fill="D9D9D9" w:themeFill="background1" w:themeFillShade="D9"/>
            <w:tcMar/>
          </w:tcPr>
          <w:p w:rsidR="0012209D" w:rsidP="00321CAA" w:rsidRDefault="0012209D" w14:paraId="15BF0878" w14:textId="77777777">
            <w:r>
              <w:t>Level:</w:t>
            </w:r>
          </w:p>
        </w:tc>
        <w:tc>
          <w:tcPr>
            <w:tcW w:w="1897" w:type="dxa"/>
            <w:tcMar/>
          </w:tcPr>
          <w:p w:rsidR="0012209D" w:rsidP="00321CAA" w:rsidRDefault="00E01106" w14:paraId="15BF0879" w14:textId="073A0592">
            <w:r>
              <w:t>4</w:t>
            </w:r>
          </w:p>
        </w:tc>
      </w:tr>
      <w:tr w:rsidR="0012209D" w:rsidTr="4BCF0731" w14:paraId="15BF087E" w14:textId="77777777">
        <w:tc>
          <w:tcPr>
            <w:tcW w:w="2525" w:type="dxa"/>
            <w:shd w:val="clear" w:color="auto" w:fill="D9D9D9" w:themeFill="background1" w:themeFillShade="D9"/>
            <w:tcMar/>
          </w:tcPr>
          <w:p w:rsidR="0012209D" w:rsidP="00321CAA" w:rsidRDefault="0012209D" w14:paraId="15BF087B" w14:textId="77777777">
            <w:r>
              <w:t>*ERE category:</w:t>
            </w:r>
          </w:p>
        </w:tc>
        <w:tc>
          <w:tcPr>
            <w:tcW w:w="7226" w:type="dxa"/>
            <w:gridSpan w:val="3"/>
            <w:tcMar/>
          </w:tcPr>
          <w:p w:rsidR="0012209D" w:rsidP="00FF246F" w:rsidRDefault="00467596" w14:paraId="15BF087D" w14:textId="590FA853">
            <w:r>
              <w:t>n/a</w:t>
            </w:r>
          </w:p>
        </w:tc>
      </w:tr>
      <w:tr w:rsidR="0012209D" w:rsidTr="4BCF0731" w14:paraId="15BF0881" w14:textId="77777777">
        <w:tc>
          <w:tcPr>
            <w:tcW w:w="2525" w:type="dxa"/>
            <w:shd w:val="clear" w:color="auto" w:fill="D9D9D9" w:themeFill="background1" w:themeFillShade="D9"/>
            <w:tcMar/>
          </w:tcPr>
          <w:p w:rsidR="0012209D" w:rsidP="00321CAA" w:rsidRDefault="0012209D" w14:paraId="15BF087F" w14:textId="77777777">
            <w:r>
              <w:t>Posts responsible to:</w:t>
            </w:r>
          </w:p>
        </w:tc>
        <w:tc>
          <w:tcPr>
            <w:tcW w:w="7226" w:type="dxa"/>
            <w:gridSpan w:val="3"/>
            <w:tcMar/>
          </w:tcPr>
          <w:p w:rsidRPr="005508A2" w:rsidR="0012209D" w:rsidP="00321CAA" w:rsidRDefault="0012209D" w14:paraId="15BF0880" w14:textId="237711C4">
            <w:r w:rsidR="61280BD6">
              <w:rPr/>
              <w:t>Head of International</w:t>
            </w:r>
            <w:r w:rsidR="14528A2C">
              <w:rPr/>
              <w:t xml:space="preserve"> Office Operations</w:t>
            </w:r>
          </w:p>
        </w:tc>
      </w:tr>
      <w:tr w:rsidR="0012209D" w:rsidTr="4BCF0731" w14:paraId="15BF0884" w14:textId="77777777">
        <w:tc>
          <w:tcPr>
            <w:tcW w:w="2525" w:type="dxa"/>
            <w:shd w:val="clear" w:color="auto" w:fill="D9D9D9" w:themeFill="background1" w:themeFillShade="D9"/>
            <w:tcMar/>
          </w:tcPr>
          <w:p w:rsidR="0012209D" w:rsidP="00321CAA" w:rsidRDefault="0012209D" w14:paraId="15BF0882" w14:textId="77777777">
            <w:r>
              <w:t>Posts responsible for:</w:t>
            </w:r>
          </w:p>
        </w:tc>
        <w:tc>
          <w:tcPr>
            <w:tcW w:w="7226" w:type="dxa"/>
            <w:gridSpan w:val="3"/>
            <w:tcMar/>
          </w:tcPr>
          <w:p w:rsidRPr="005508A2" w:rsidR="0012209D" w:rsidP="00321CAA" w:rsidRDefault="0012209D" w14:paraId="15BF0883" w14:textId="180F443F">
            <w:r w:rsidR="4F9C9F00">
              <w:rPr/>
              <w:t>Agent Partnership Coordinator</w:t>
            </w:r>
          </w:p>
        </w:tc>
      </w:tr>
      <w:tr w:rsidR="0012209D" w:rsidTr="4BCF0731" w14:paraId="15BF0887" w14:textId="77777777">
        <w:tc>
          <w:tcPr>
            <w:tcW w:w="2525" w:type="dxa"/>
            <w:shd w:val="clear" w:color="auto" w:fill="D9D9D9" w:themeFill="background1" w:themeFillShade="D9"/>
            <w:tcMar/>
          </w:tcPr>
          <w:p w:rsidR="0012209D" w:rsidP="00321CAA" w:rsidRDefault="0012209D" w14:paraId="15BF0885" w14:textId="77777777">
            <w:r>
              <w:t>Post base:</w:t>
            </w:r>
          </w:p>
        </w:tc>
        <w:tc>
          <w:tcPr>
            <w:tcW w:w="7226" w:type="dxa"/>
            <w:gridSpan w:val="3"/>
            <w:tcMar/>
          </w:tcPr>
          <w:p w:rsidRPr="005508A2" w:rsidR="0012209D" w:rsidP="00321CAA" w:rsidRDefault="0012209D" w14:paraId="15BF0886" w14:textId="1ECDCEA3">
            <w:r w:rsidR="0012209D">
              <w:rPr/>
              <w:t>Office-based/</w:t>
            </w:r>
            <w:r w:rsidR="3EE55004">
              <w:rPr/>
              <w:t xml:space="preserve">Hybrid </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05696B17" w14:paraId="15BF088A" w14:textId="77777777">
        <w:tc>
          <w:tcPr>
            <w:tcW w:w="10137" w:type="dxa"/>
            <w:shd w:val="clear" w:color="auto" w:fill="D9D9D9" w:themeFill="background1" w:themeFillShade="D9"/>
            <w:tcMar/>
          </w:tcPr>
          <w:p w:rsidR="0012209D" w:rsidP="00321CAA" w:rsidRDefault="0012209D" w14:paraId="15BF0889" w14:textId="77777777">
            <w:r>
              <w:t>Job purpose</w:t>
            </w:r>
          </w:p>
        </w:tc>
      </w:tr>
      <w:tr w:rsidR="0012209D" w:rsidTr="05696B17" w14:paraId="15BF088C" w14:textId="77777777">
        <w:trPr>
          <w:trHeight w:val="1134"/>
        </w:trPr>
        <w:tc>
          <w:tcPr>
            <w:tcW w:w="10137" w:type="dxa"/>
            <w:tcMar/>
          </w:tcPr>
          <w:p w:rsidR="0012209D" w:rsidP="05696B17" w:rsidRDefault="00C31B06" w14:paraId="6273D43A" w14:textId="7E2C89B2">
            <w:pPr>
              <w:spacing w:before="60" w:after="60" w:line="222" w:lineRule="exact"/>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151D8E5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This post is responsible for managing the University of Southampton’s education agent portfolio with a primary focus on ensuring compliance with internal, national, and international regulations, particularly the Agent Quality Framework. </w:t>
            </w:r>
          </w:p>
          <w:p w:rsidR="0012209D" w:rsidP="05696B17" w:rsidRDefault="00C31B06" w14:paraId="0F03FD00" w14:textId="7387A3B4">
            <w:pPr>
              <w:spacing w:before="60" w:after="60" w:line="222" w:lineRule="exact"/>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151D8E5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Acting as the university’s expert on agent standards and processes, the post is responsible for the continued improvement of university commission structures, overseeing agent standards and agreements, and coordinating agent use of the Agent Application Portal to support international recruitment operations. </w:t>
            </w:r>
          </w:p>
          <w:p w:rsidR="0012209D" w:rsidP="05696B17" w:rsidRDefault="00C31B06" w14:paraId="15BF088B" w14:textId="6CE16973">
            <w:pPr>
              <w:spacing w:before="60" w:after="60" w:line="222" w:lineRule="exact"/>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151D8E5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The post will </w:t>
            </w:r>
            <w:r w:rsidRPr="05696B17" w:rsidR="151D8E55">
              <w:rPr>
                <w:rFonts w:ascii="Lucida Sans" w:hAnsi="Lucida Sans" w:eastAsia="Lucida Sans" w:cs="Lucida Sans"/>
                <w:b w:val="0"/>
                <w:bCs w:val="0"/>
                <w:i w:val="0"/>
                <w:iCs w:val="0"/>
                <w:caps w:val="0"/>
                <w:smallCaps w:val="0"/>
                <w:noProof w:val="0"/>
                <w:color w:val="000000" w:themeColor="text1" w:themeTint="FF" w:themeShade="FF"/>
                <w:sz w:val="18"/>
                <w:szCs w:val="18"/>
                <w:lang w:val="en-GB"/>
              </w:rPr>
              <w:t>provide</w:t>
            </w:r>
            <w:r w:rsidRPr="05696B17" w:rsidR="151D8E5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expert advice, detailed reporting, and market insights while managing staff and contributing to broader initiatives within the Global Recruitment, Admissions, and Marketing division to enhance the experience for our international agent partners and prospective international students.</w:t>
            </w:r>
          </w:p>
        </w:tc>
      </w:tr>
    </w:tbl>
    <w:p w:rsidR="0012209D" w:rsidP="0012209D" w:rsidRDefault="0012209D" w14:paraId="15BF088D" w14:textId="77777777"/>
    <w:tbl>
      <w:tblPr>
        <w:tblStyle w:val="SUTable"/>
        <w:tblW w:w="0" w:type="auto"/>
        <w:tblLook w:val="04A0" w:firstRow="1" w:lastRow="0" w:firstColumn="1" w:lastColumn="0" w:noHBand="0" w:noVBand="1"/>
      </w:tblPr>
      <w:tblGrid>
        <w:gridCol w:w="606"/>
        <w:gridCol w:w="8118"/>
        <w:gridCol w:w="1027"/>
      </w:tblGrid>
      <w:tr w:rsidR="0012209D" w:rsidTr="4BCF0731" w14:paraId="15BF0890" w14:textId="77777777">
        <w:trPr>
          <w:cantSplit/>
          <w:tblHeader/>
        </w:trPr>
        <w:tc>
          <w:tcPr>
            <w:tcW w:w="8724" w:type="dxa"/>
            <w:gridSpan w:val="2"/>
            <w:shd w:val="clear" w:color="auto" w:fill="D9D9D9" w:themeFill="background1" w:themeFillShade="D9"/>
            <w:tcMar/>
          </w:tcPr>
          <w:p w:rsidR="0012209D" w:rsidP="00321CAA" w:rsidRDefault="0012209D" w14:paraId="15BF088E" w14:textId="77777777">
            <w:r>
              <w:t>Key accountabilities/primary responsibilities</w:t>
            </w:r>
          </w:p>
        </w:tc>
        <w:tc>
          <w:tcPr>
            <w:tcW w:w="1027" w:type="dxa"/>
            <w:shd w:val="clear" w:color="auto" w:fill="D9D9D9" w:themeFill="background1" w:themeFillShade="D9"/>
            <w:tcMar/>
          </w:tcPr>
          <w:p w:rsidR="0012209D" w:rsidP="00321CAA" w:rsidRDefault="0012209D" w14:paraId="15BF088F" w14:textId="77777777">
            <w:r>
              <w:t>% Time</w:t>
            </w:r>
          </w:p>
        </w:tc>
      </w:tr>
      <w:tr w:rsidR="0012209D" w:rsidTr="4BCF0731" w14:paraId="15BF0894" w14:textId="77777777">
        <w:trPr>
          <w:cantSplit/>
        </w:trPr>
        <w:tc>
          <w:tcPr>
            <w:tcW w:w="606" w:type="dxa"/>
            <w:tcBorders>
              <w:right w:val="nil"/>
            </w:tcBorders>
            <w:tcMar/>
          </w:tcPr>
          <w:p w:rsidR="0012209D" w:rsidP="0012209D" w:rsidRDefault="0012209D" w14:paraId="15BF0891" w14:textId="77777777">
            <w:pPr>
              <w:pStyle w:val="ListParagraph"/>
              <w:numPr>
                <w:ilvl w:val="0"/>
                <w:numId w:val="17"/>
              </w:numPr>
            </w:pPr>
          </w:p>
        </w:tc>
        <w:tc>
          <w:tcPr>
            <w:tcW w:w="8118" w:type="dxa"/>
            <w:tcBorders>
              <w:left w:val="nil"/>
            </w:tcBorders>
            <w:tcMar/>
          </w:tcPr>
          <w:p w:rsidR="0012209D" w:rsidP="00321CAA" w:rsidRDefault="00C31B06" w14:paraId="554C87BE" w14:textId="247E1098">
            <w:r w:rsidR="6D6C3B57">
              <w:rPr/>
              <w:t xml:space="preserve">To </w:t>
            </w:r>
            <w:r w:rsidR="6D6C3B57">
              <w:rPr/>
              <w:t>be responsible for</w:t>
            </w:r>
            <w:r w:rsidR="6D6C3B57">
              <w:rPr/>
              <w:t xml:space="preserve"> </w:t>
            </w:r>
            <w:r w:rsidR="64FE5D31">
              <w:rPr/>
              <w:t xml:space="preserve">the management of the university’s international educational agent portfolio and the </w:t>
            </w:r>
            <w:r w:rsidR="6D6C3B57">
              <w:rPr/>
              <w:t>provision of specia</w:t>
            </w:r>
            <w:r w:rsidR="6D6C3B57">
              <w:rPr/>
              <w:t>list</w:t>
            </w:r>
            <w:r w:rsidR="01CE03E4">
              <w:rPr/>
              <w:t xml:space="preserve"> and </w:t>
            </w:r>
            <w:r w:rsidR="6D6C3B57">
              <w:rPr/>
              <w:t>professional advice to aid</w:t>
            </w:r>
            <w:r w:rsidR="6D6C3B57">
              <w:rPr/>
              <w:t xml:space="preserve"> management decisions and provide support services to both internal and external customers</w:t>
            </w:r>
            <w:r w:rsidR="117C6CA7">
              <w:rPr/>
              <w:t xml:space="preserve">, including acting as university expert on the Agent Quality Framework as established by British Council, UUKI, BUILA, and </w:t>
            </w:r>
            <w:r w:rsidR="00F281EA">
              <w:rPr/>
              <w:t>UKCISA. This includes:</w:t>
            </w:r>
          </w:p>
          <w:p w:rsidR="0012209D" w:rsidP="05696B17" w:rsidRDefault="00C31B06" w14:paraId="08201F53" w14:textId="20698419">
            <w:pPr>
              <w:pStyle w:val="ListParagraph"/>
              <w:numPr>
                <w:ilvl w:val="0"/>
                <w:numId w:val="19"/>
              </w:numPr>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00F281EA">
              <w:rPr>
                <w:rFonts w:ascii="Lucida Sans" w:hAnsi="Lucida Sans" w:eastAsia="Lucida Sans" w:cs="Lucida Sans"/>
                <w:b w:val="0"/>
                <w:bCs w:val="0"/>
                <w:i w:val="0"/>
                <w:iCs w:val="0"/>
                <w:caps w:val="0"/>
                <w:smallCaps w:val="0"/>
                <w:noProof w:val="0"/>
                <w:color w:val="000000" w:themeColor="text1" w:themeTint="FF" w:themeShade="FF"/>
                <w:sz w:val="18"/>
                <w:szCs w:val="18"/>
                <w:lang w:val="en-GB"/>
              </w:rPr>
              <w:t>Establishing and enforcing university standards for agent partners and co-creating a robust annual review process in conjunction with the international recruitment team.</w:t>
            </w:r>
          </w:p>
          <w:p w:rsidR="0012209D" w:rsidP="05696B17" w:rsidRDefault="00C31B06" w14:paraId="56E88917" w14:textId="622EF85B">
            <w:pPr>
              <w:pStyle w:val="ListParagraph"/>
              <w:numPr>
                <w:ilvl w:val="0"/>
                <w:numId w:val="19"/>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4BCF0731" w:rsidR="00F281EA">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Liaise with Legal Services on formal university Agent Agreement and ensure prompt completion of requirements for approved new and renewed agent partners. </w:t>
            </w:r>
          </w:p>
          <w:p w:rsidR="0D517239" w:rsidP="4BCF0731" w:rsidRDefault="0D517239" w14:paraId="6DC2F1B5" w14:textId="01426FAC">
            <w:pPr>
              <w:pStyle w:val="ListParagraph"/>
              <w:numPr>
                <w:ilvl w:val="0"/>
                <w:numId w:val="19"/>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4BCF0731" w:rsidR="0D517239">
              <w:rPr>
                <w:rFonts w:ascii="Lucida Sans" w:hAnsi="Lucida Sans" w:eastAsia="Lucida Sans" w:cs="Lucida Sans"/>
                <w:b w:val="0"/>
                <w:bCs w:val="0"/>
                <w:i w:val="0"/>
                <w:iCs w:val="0"/>
                <w:caps w:val="0"/>
                <w:smallCaps w:val="0"/>
                <w:noProof w:val="0"/>
                <w:color w:val="000000" w:themeColor="text1" w:themeTint="FF" w:themeShade="FF"/>
                <w:sz w:val="18"/>
                <w:szCs w:val="18"/>
                <w:lang w:val="en-GB"/>
              </w:rPr>
              <w:t>Acting as point of contact and managing relationships with EdTech partners that are included in the University’s agent portfolio</w:t>
            </w:r>
          </w:p>
          <w:p w:rsidR="3756D704" w:rsidP="4BCF0731" w:rsidRDefault="3756D704" w14:paraId="4FF0DECC" w14:textId="2F72F67F">
            <w:pPr>
              <w:pStyle w:val="ListParagraph"/>
              <w:numPr>
                <w:ilvl w:val="0"/>
                <w:numId w:val="19"/>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4BCF0731" w:rsidR="3756D704">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Creating </w:t>
            </w:r>
            <w:r w:rsidRPr="4BCF0731" w:rsidR="04ADC357">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processes and procedures to support documentation of agent compliance as needed for legal and auditing purposes. </w:t>
            </w:r>
          </w:p>
          <w:p w:rsidR="0012209D" w:rsidP="05696B17" w:rsidRDefault="00C31B06" w14:paraId="15BF0892" w14:textId="032453E0">
            <w:pPr>
              <w:pStyle w:val="ListParagraph"/>
              <w:numPr>
                <w:ilvl w:val="0"/>
                <w:numId w:val="19"/>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7F1D945D">
              <w:rPr>
                <w:rFonts w:ascii="Lucida Sans" w:hAnsi="Lucida Sans" w:eastAsia="Lucida Sans" w:cs="Lucida Sans"/>
                <w:b w:val="0"/>
                <w:bCs w:val="0"/>
                <w:i w:val="0"/>
                <w:iCs w:val="0"/>
                <w:caps w:val="0"/>
                <w:smallCaps w:val="0"/>
                <w:noProof w:val="0"/>
                <w:color w:val="000000" w:themeColor="text1" w:themeTint="FF" w:themeShade="FF"/>
                <w:sz w:val="18"/>
                <w:szCs w:val="18"/>
                <w:lang w:val="en-GB"/>
              </w:rPr>
              <w:t>Reporting and providing training to relevant staff</w:t>
            </w:r>
            <w:r w:rsidRPr="05696B17" w:rsidR="00F281EA">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w:t>
            </w:r>
            <w:r w:rsidRPr="05696B17" w:rsidR="00F281EA">
              <w:rPr>
                <w:rFonts w:ascii="Lucida Sans" w:hAnsi="Lucida Sans" w:eastAsia="Lucida Sans" w:cs="Lucida Sans"/>
                <w:b w:val="0"/>
                <w:bCs w:val="0"/>
                <w:i w:val="0"/>
                <w:iCs w:val="0"/>
                <w:caps w:val="0"/>
                <w:smallCaps w:val="0"/>
                <w:noProof w:val="0"/>
                <w:color w:val="000000" w:themeColor="text1" w:themeTint="FF" w:themeShade="FF"/>
                <w:sz w:val="18"/>
                <w:szCs w:val="18"/>
                <w:lang w:val="en-GB"/>
              </w:rPr>
              <w:t>of changes or updates to</w:t>
            </w:r>
            <w:r w:rsidRPr="05696B17" w:rsidR="7EE0806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legal or other</w:t>
            </w:r>
            <w:r w:rsidRPr="05696B17" w:rsidR="00F281EA">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regulations as it relates to their international strategies</w:t>
            </w:r>
            <w:r w:rsidRPr="05696B17" w:rsidR="72954E67">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or KPIs.</w:t>
            </w:r>
          </w:p>
        </w:tc>
        <w:tc>
          <w:tcPr>
            <w:tcW w:w="1027" w:type="dxa"/>
            <w:tcMar/>
          </w:tcPr>
          <w:p w:rsidR="0012209D" w:rsidP="00321CAA" w:rsidRDefault="00343D93" w14:paraId="15BF0893" w14:textId="326FD8C2">
            <w:r w:rsidR="00F281EA">
              <w:rPr/>
              <w:t>30</w:t>
            </w:r>
            <w:r w:rsidR="153D4780">
              <w:rPr/>
              <w:t xml:space="preserve"> %</w:t>
            </w:r>
          </w:p>
        </w:tc>
      </w:tr>
      <w:tr w:rsidR="0012209D" w:rsidTr="4BCF0731" w14:paraId="15BF0898" w14:textId="77777777">
        <w:trPr>
          <w:cantSplit/>
        </w:trPr>
        <w:tc>
          <w:tcPr>
            <w:tcW w:w="606" w:type="dxa"/>
            <w:tcBorders>
              <w:right w:val="nil"/>
            </w:tcBorders>
            <w:tcMar/>
          </w:tcPr>
          <w:p w:rsidR="0012209D" w:rsidP="0012209D" w:rsidRDefault="0012209D" w14:paraId="15BF0895" w14:textId="77777777">
            <w:pPr>
              <w:pStyle w:val="ListParagraph"/>
              <w:numPr>
                <w:ilvl w:val="0"/>
                <w:numId w:val="17"/>
              </w:numPr>
            </w:pPr>
          </w:p>
        </w:tc>
        <w:tc>
          <w:tcPr>
            <w:tcW w:w="8118" w:type="dxa"/>
            <w:tcBorders>
              <w:left w:val="nil"/>
            </w:tcBorders>
            <w:tcMar/>
          </w:tcPr>
          <w:p w:rsidR="0012209D" w:rsidP="00C31B06" w:rsidRDefault="00C31B06" w14:paraId="1893C09B" w14:textId="307DC216">
            <w:r w:rsidR="6D6C3B57">
              <w:rPr/>
              <w:t xml:space="preserve">To </w:t>
            </w:r>
            <w:r w:rsidR="41518B51">
              <w:rPr/>
              <w:t xml:space="preserve">manage and </w:t>
            </w:r>
            <w:r w:rsidR="6D6C3B57">
              <w:rPr/>
              <w:t xml:space="preserve">contribute to </w:t>
            </w:r>
            <w:r w:rsidR="39A05C66">
              <w:rPr/>
              <w:t xml:space="preserve">annual </w:t>
            </w:r>
            <w:r w:rsidR="6D6C3B57">
              <w:rPr/>
              <w:t xml:space="preserve">University wide </w:t>
            </w:r>
            <w:r w:rsidR="3BCD5D3F">
              <w:rPr/>
              <w:t>commission p</w:t>
            </w:r>
            <w:r w:rsidR="6D6C3B57">
              <w:rPr/>
              <w:t xml:space="preserve">roject using specialist knowledge </w:t>
            </w:r>
            <w:r w:rsidR="43B97E8F">
              <w:rPr/>
              <w:t xml:space="preserve">of </w:t>
            </w:r>
            <w:r w:rsidR="2F3C30DE">
              <w:rPr/>
              <w:t>international education agency sector</w:t>
            </w:r>
            <w:r w:rsidR="43588CEC">
              <w:rPr/>
              <w:t xml:space="preserve"> to ensure prompt payments</w:t>
            </w:r>
            <w:r w:rsidR="2F3C30DE">
              <w:rPr/>
              <w:t xml:space="preserve">. </w:t>
            </w:r>
            <w:r w:rsidR="39540717">
              <w:rPr/>
              <w:t>L</w:t>
            </w:r>
            <w:r w:rsidR="6D6C3B57">
              <w:rPr/>
              <w:t>ead</w:t>
            </w:r>
            <w:r w:rsidR="259EBEEE">
              <w:rPr/>
              <w:t>ing</w:t>
            </w:r>
            <w:r w:rsidR="6D6C3B57">
              <w:rPr/>
              <w:t xml:space="preserve"> short</w:t>
            </w:r>
            <w:r w:rsidR="6D6C3B57">
              <w:rPr/>
              <w:t>-</w:t>
            </w:r>
            <w:r w:rsidR="6D6C3B57">
              <w:rPr/>
              <w:t xml:space="preserve">term projects within own </w:t>
            </w:r>
            <w:r w:rsidR="6D6C3B57">
              <w:rPr/>
              <w:t>department</w:t>
            </w:r>
            <w:r w:rsidR="422F0496">
              <w:rPr/>
              <w:t xml:space="preserve"> for </w:t>
            </w:r>
            <w:r w:rsidR="422F0496">
              <w:rPr/>
              <w:t>possible partnerships</w:t>
            </w:r>
            <w:r w:rsidR="422F0496">
              <w:rPr/>
              <w:t xml:space="preserve"> with external providers to support continuous improvement of commission processing. </w:t>
            </w:r>
          </w:p>
          <w:p w:rsidR="0012209D" w:rsidP="05696B17" w:rsidRDefault="00C31B06" w14:paraId="15BF0896" w14:textId="0915F22F">
            <w:pPr>
              <w:spacing w:before="60" w:after="60"/>
              <w:rPr>
                <w:rFonts w:ascii="Lucida Sans" w:hAnsi="Lucida Sans" w:eastAsia="Lucida Sans" w:cs="Lucida Sans"/>
                <w:noProof w:val="0"/>
                <w:sz w:val="18"/>
                <w:szCs w:val="18"/>
                <w:lang w:val="en-GB"/>
              </w:rPr>
            </w:pPr>
            <w:r w:rsidRPr="05696B17" w:rsidR="120F90C6">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To advise and make recommendations to key university groups on </w:t>
            </w:r>
            <w:r w:rsidRPr="05696B17" w:rsidR="2FC43F84">
              <w:rPr>
                <w:rFonts w:ascii="Lucida Sans" w:hAnsi="Lucida Sans" w:eastAsia="Lucida Sans" w:cs="Lucida Sans"/>
                <w:b w:val="0"/>
                <w:bCs w:val="0"/>
                <w:i w:val="0"/>
                <w:iCs w:val="0"/>
                <w:caps w:val="0"/>
                <w:smallCaps w:val="0"/>
                <w:noProof w:val="0"/>
                <w:color w:val="000000" w:themeColor="text1" w:themeTint="FF" w:themeShade="FF"/>
                <w:sz w:val="18"/>
                <w:szCs w:val="18"/>
                <w:lang w:val="en-GB"/>
              </w:rPr>
              <w:t>internal</w:t>
            </w:r>
            <w:r w:rsidRPr="05696B17" w:rsidR="120F90C6">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commission structure, ensuring it is aligned with recruitment goals of the university, including market research where available on designated markets and key competitors with support of colleagues responsible for market research. </w:t>
            </w:r>
            <w:r w:rsidRPr="05696B17" w:rsidR="120F90C6">
              <w:rPr>
                <w:rFonts w:ascii="Lucida Sans" w:hAnsi="Lucida Sans" w:eastAsia="Lucida Sans" w:cs="Lucida Sans"/>
                <w:noProof w:val="0"/>
                <w:sz w:val="18"/>
                <w:szCs w:val="18"/>
                <w:lang w:val="en-GB"/>
              </w:rPr>
              <w:t xml:space="preserve"> </w:t>
            </w:r>
          </w:p>
        </w:tc>
        <w:tc>
          <w:tcPr>
            <w:tcW w:w="1027" w:type="dxa"/>
            <w:tcMar/>
          </w:tcPr>
          <w:p w:rsidR="0012209D" w:rsidP="00321CAA" w:rsidRDefault="00343D93" w14:paraId="15BF0897" w14:textId="30E08F44">
            <w:r w:rsidR="7110DDA0">
              <w:rPr/>
              <w:t>2</w:t>
            </w:r>
            <w:r w:rsidR="3D6C5D75">
              <w:rPr/>
              <w:t>0</w:t>
            </w:r>
            <w:r w:rsidR="153D4780">
              <w:rPr/>
              <w:t xml:space="preserve"> %</w:t>
            </w:r>
          </w:p>
        </w:tc>
      </w:tr>
      <w:tr w:rsidR="0012209D" w:rsidTr="4BCF0731" w14:paraId="15BF089C" w14:textId="77777777">
        <w:trPr>
          <w:cantSplit/>
        </w:trPr>
        <w:tc>
          <w:tcPr>
            <w:tcW w:w="606" w:type="dxa"/>
            <w:tcBorders>
              <w:right w:val="nil"/>
            </w:tcBorders>
            <w:tcMar/>
          </w:tcPr>
          <w:p w:rsidR="0012209D" w:rsidP="0012209D" w:rsidRDefault="0012209D" w14:paraId="15BF0899" w14:textId="77777777">
            <w:pPr>
              <w:pStyle w:val="ListParagraph"/>
              <w:numPr>
                <w:ilvl w:val="0"/>
                <w:numId w:val="17"/>
              </w:numPr>
            </w:pPr>
          </w:p>
        </w:tc>
        <w:tc>
          <w:tcPr>
            <w:tcW w:w="8118" w:type="dxa"/>
            <w:tcBorders>
              <w:left w:val="nil"/>
            </w:tcBorders>
            <w:tcMar/>
          </w:tcPr>
          <w:p w:rsidR="0012209D" w:rsidP="00EE13FB" w:rsidRDefault="00C31B06" w14:paraId="15BF089A" w14:textId="5CDA913E">
            <w:r w:rsidR="6D6C3B57">
              <w:rPr/>
              <w:t>To</w:t>
            </w:r>
            <w:r w:rsidR="08E126C6">
              <w:rPr/>
              <w:t xml:space="preserve"> track</w:t>
            </w:r>
            <w:r w:rsidR="6D6C3B57">
              <w:rPr/>
              <w:t xml:space="preserve"> carry out detailed assessment and analysis of issues and problems</w:t>
            </w:r>
            <w:r w:rsidR="0EFE45A9">
              <w:rPr/>
              <w:t xml:space="preserve"> </w:t>
            </w:r>
            <w:r w:rsidR="0EFE45A9">
              <w:rPr/>
              <w:t>pertaining to</w:t>
            </w:r>
            <w:r w:rsidR="0EFE45A9">
              <w:rPr/>
              <w:t xml:space="preserve"> agent performance for the university, including</w:t>
            </w:r>
            <w:r w:rsidR="5AA9769F">
              <w:rPr/>
              <w:t xml:space="preserve"> but not limited to</w:t>
            </w:r>
            <w:r w:rsidR="0EFE45A9">
              <w:rPr/>
              <w:t xml:space="preserve"> visa refusals, application with</w:t>
            </w:r>
            <w:r w:rsidR="12345EA5">
              <w:rPr/>
              <w:t>drawals</w:t>
            </w:r>
            <w:r w:rsidR="77675426">
              <w:rPr/>
              <w:t xml:space="preserve"> and non-admissible applications. </w:t>
            </w:r>
            <w:r w:rsidR="7DC225A0">
              <w:rPr/>
              <w:t>U</w:t>
            </w:r>
            <w:r w:rsidR="6D6C3B57">
              <w:rPr/>
              <w:t>sing specialist knowledge</w:t>
            </w:r>
            <w:r w:rsidR="03F7335B">
              <w:rPr/>
              <w:t xml:space="preserve"> of international HEI sector</w:t>
            </w:r>
            <w:r w:rsidR="6D6C3B57">
              <w:rPr/>
              <w:t xml:space="preserve"> </w:t>
            </w:r>
            <w:r w:rsidR="6D6C3B57">
              <w:rPr/>
              <w:t>t</w:t>
            </w:r>
            <w:r w:rsidR="6D6C3B57">
              <w:rPr/>
              <w:t xml:space="preserve">o </w:t>
            </w:r>
            <w:r w:rsidR="6D6C3B57">
              <w:rPr/>
              <w:t>identify</w:t>
            </w:r>
            <w:r w:rsidR="6D6C3B57">
              <w:rPr/>
              <w:t xml:space="preserve"> and recommend </w:t>
            </w:r>
            <w:r w:rsidR="6D6C3B57">
              <w:rPr/>
              <w:t>appropriate solutions</w:t>
            </w:r>
            <w:r w:rsidR="15A635B2">
              <w:rPr/>
              <w:t>, as it relates to</w:t>
            </w:r>
            <w:r w:rsidR="123461B2">
              <w:rPr/>
              <w:t xml:space="preserve"> monitoring </w:t>
            </w:r>
            <w:r w:rsidR="3FE05359">
              <w:rPr/>
              <w:t>attrition, wider</w:t>
            </w:r>
            <w:r w:rsidR="15A635B2">
              <w:rPr/>
              <w:t xml:space="preserve"> student </w:t>
            </w:r>
            <w:r w:rsidR="15A635B2">
              <w:rPr/>
              <w:t>recruitment</w:t>
            </w:r>
            <w:r w:rsidR="44370FEA">
              <w:rPr/>
              <w:t xml:space="preserve"> objectives</w:t>
            </w:r>
            <w:r w:rsidR="38E708BB">
              <w:rPr/>
              <w:t xml:space="preserve">, </w:t>
            </w:r>
            <w:r w:rsidR="15A635B2">
              <w:rPr/>
              <w:t>and university strategic goals</w:t>
            </w:r>
            <w:r w:rsidR="64797C05">
              <w:rPr/>
              <w:t>,</w:t>
            </w:r>
            <w:r w:rsidR="15A635B2">
              <w:rPr/>
              <w:t xml:space="preserve"> </w:t>
            </w:r>
          </w:p>
        </w:tc>
        <w:tc>
          <w:tcPr>
            <w:tcW w:w="1027" w:type="dxa"/>
            <w:tcMar/>
          </w:tcPr>
          <w:p w:rsidR="0012209D" w:rsidP="00321CAA" w:rsidRDefault="00343D93" w14:paraId="15BF089B" w14:textId="0EBF1066">
            <w:r w:rsidR="15A635B2">
              <w:rPr/>
              <w:t>1</w:t>
            </w:r>
            <w:r w:rsidR="231DB263">
              <w:rPr/>
              <w:t>5</w:t>
            </w:r>
            <w:r w:rsidR="153D4780">
              <w:rPr/>
              <w:t xml:space="preserve"> %</w:t>
            </w:r>
          </w:p>
        </w:tc>
      </w:tr>
      <w:tr w:rsidR="0012209D" w:rsidTr="4BCF0731" w14:paraId="15BF08A0" w14:textId="77777777">
        <w:trPr>
          <w:cantSplit/>
        </w:trPr>
        <w:tc>
          <w:tcPr>
            <w:tcW w:w="606" w:type="dxa"/>
            <w:tcBorders>
              <w:right w:val="nil"/>
            </w:tcBorders>
            <w:tcMar/>
          </w:tcPr>
          <w:p w:rsidR="0012209D" w:rsidP="0012209D" w:rsidRDefault="0012209D" w14:paraId="15BF089D" w14:textId="77777777">
            <w:pPr>
              <w:pStyle w:val="ListParagraph"/>
              <w:numPr>
                <w:ilvl w:val="0"/>
                <w:numId w:val="17"/>
              </w:numPr>
            </w:pPr>
          </w:p>
        </w:tc>
        <w:tc>
          <w:tcPr>
            <w:tcW w:w="8118" w:type="dxa"/>
            <w:tcBorders>
              <w:left w:val="nil"/>
            </w:tcBorders>
            <w:tcMar/>
          </w:tcPr>
          <w:p w:rsidR="0012209D" w:rsidP="00321CAA" w:rsidRDefault="00C31B06" w14:paraId="15BF089E" w14:textId="037FEE5A">
            <w:r w:rsidR="6D6C3B57">
              <w:rPr/>
              <w:t xml:space="preserve">To draft reports and </w:t>
            </w:r>
            <w:r w:rsidR="6D6C3B57">
              <w:rPr/>
              <w:t>deliver briefings and presentations</w:t>
            </w:r>
            <w:r w:rsidR="6D6C3B57">
              <w:rPr/>
              <w:t>,</w:t>
            </w:r>
            <w:r w:rsidR="05199F5C">
              <w:rPr/>
              <w:t xml:space="preserve"> with statistical analysis on specific or bespoke projects, campaigns, or initiatives </w:t>
            </w:r>
            <w:r w:rsidR="4E4CA81C">
              <w:rPr/>
              <w:t>within GRAM</w:t>
            </w:r>
            <w:r w:rsidR="6D6C3B57">
              <w:rPr/>
              <w:t xml:space="preserve"> </w:t>
            </w:r>
            <w:r w:rsidR="6D6C3B57">
              <w:rPr/>
              <w:t xml:space="preserve">as </w:t>
            </w:r>
            <w:r w:rsidR="6D6C3B57">
              <w:rPr/>
              <w:t>required</w:t>
            </w:r>
            <w:r w:rsidR="6118DB39">
              <w:rPr/>
              <w:t xml:space="preserve"> using data obtainable from agent dashboard or other </w:t>
            </w:r>
            <w:r w:rsidR="6118DB39">
              <w:rPr/>
              <w:t>PowerBI</w:t>
            </w:r>
            <w:r w:rsidR="6118DB39">
              <w:rPr/>
              <w:t xml:space="preserve"> dashboards across the university</w:t>
            </w:r>
            <w:r w:rsidR="0B70850E">
              <w:rPr/>
              <w:t xml:space="preserve"> on agent performance</w:t>
            </w:r>
            <w:r w:rsidR="31899DF8">
              <w:rPr/>
              <w:t>, commission, or other topics within specialist knowledge</w:t>
            </w:r>
          </w:p>
        </w:tc>
        <w:tc>
          <w:tcPr>
            <w:tcW w:w="1027" w:type="dxa"/>
            <w:tcMar/>
          </w:tcPr>
          <w:p w:rsidR="0012209D" w:rsidP="00321CAA" w:rsidRDefault="00343D93" w14:paraId="15BF089F" w14:textId="6EA261DA">
            <w:r w:rsidR="0AC2BE42">
              <w:rPr/>
              <w:t>10 %</w:t>
            </w:r>
          </w:p>
        </w:tc>
      </w:tr>
      <w:tr w:rsidR="0012209D" w:rsidTr="4BCF0731" w14:paraId="15BF08A4" w14:textId="77777777">
        <w:trPr>
          <w:cantSplit/>
        </w:trPr>
        <w:tc>
          <w:tcPr>
            <w:tcW w:w="606" w:type="dxa"/>
            <w:tcBorders>
              <w:right w:val="nil"/>
            </w:tcBorders>
            <w:tcMar/>
          </w:tcPr>
          <w:p w:rsidR="0012209D" w:rsidP="0012209D" w:rsidRDefault="0012209D" w14:paraId="15BF08A1" w14:textId="77777777">
            <w:pPr>
              <w:pStyle w:val="ListParagraph"/>
              <w:numPr>
                <w:ilvl w:val="0"/>
                <w:numId w:val="17"/>
              </w:numPr>
            </w:pPr>
          </w:p>
        </w:tc>
        <w:tc>
          <w:tcPr>
            <w:tcW w:w="8118" w:type="dxa"/>
            <w:tcBorders>
              <w:left w:val="nil"/>
            </w:tcBorders>
            <w:tcMar/>
          </w:tcPr>
          <w:p w:rsidR="0012209D" w:rsidP="05696B17" w:rsidRDefault="00C31B06" w14:paraId="15BF08A2" w14:textId="0096D0BE">
            <w:pPr>
              <w:pStyle w:val="Normal"/>
              <w:rPr>
                <w:rFonts w:ascii="Lucida Sans" w:hAnsi="Lucida Sans" w:eastAsia="Lucida Sans" w:cs="Lucida Sans"/>
                <w:noProof w:val="0"/>
                <w:sz w:val="18"/>
                <w:szCs w:val="18"/>
                <w:lang w:val="en-GB"/>
              </w:rPr>
            </w:pPr>
            <w:r w:rsidR="30BDCB39">
              <w:rPr/>
              <w:t xml:space="preserve">To line manage staff as </w:t>
            </w:r>
            <w:r w:rsidR="30BDCB39">
              <w:rPr/>
              <w:t>required</w:t>
            </w:r>
            <w:r w:rsidR="30BDCB39">
              <w:rPr/>
              <w:t xml:space="preserve">, including </w:t>
            </w:r>
            <w:r w:rsidRPr="05696B17" w:rsidR="30BDCB39">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setting </w:t>
            </w:r>
            <w:r w:rsidRPr="05696B17" w:rsidR="30BDCB39">
              <w:rPr>
                <w:rFonts w:ascii="Lucida Sans" w:hAnsi="Lucida Sans" w:eastAsia="Lucida Sans" w:cs="Lucida Sans"/>
                <w:b w:val="0"/>
                <w:bCs w:val="0"/>
                <w:i w:val="0"/>
                <w:iCs w:val="0"/>
                <w:caps w:val="0"/>
                <w:smallCaps w:val="0"/>
                <w:noProof w:val="0"/>
                <w:color w:val="000000" w:themeColor="text1" w:themeTint="FF" w:themeShade="FF"/>
                <w:sz w:val="18"/>
                <w:szCs w:val="18"/>
                <w:lang w:val="en-GB"/>
              </w:rPr>
              <w:t>objectives</w:t>
            </w:r>
            <w:r w:rsidRPr="05696B17" w:rsidR="30BDCB39">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and targets, ensuring standards and quality of outputs, carrying out appraisals, and supporting professional development.</w:t>
            </w:r>
          </w:p>
        </w:tc>
        <w:tc>
          <w:tcPr>
            <w:tcW w:w="1027" w:type="dxa"/>
            <w:tcMar/>
          </w:tcPr>
          <w:p w:rsidR="0012209D" w:rsidP="00321CAA" w:rsidRDefault="00343D93" w14:paraId="15BF08A3" w14:textId="219438AC">
            <w:r w:rsidR="05A3B899">
              <w:rPr/>
              <w:t>10</w:t>
            </w:r>
            <w:r w:rsidR="153D4780">
              <w:rPr/>
              <w:t xml:space="preserve"> %</w:t>
            </w:r>
          </w:p>
        </w:tc>
      </w:tr>
      <w:tr w:rsidR="00671F76" w:rsidTr="4BCF0731" w14:paraId="4EBD8610" w14:textId="77777777">
        <w:trPr>
          <w:cantSplit/>
        </w:trPr>
        <w:tc>
          <w:tcPr>
            <w:tcW w:w="606" w:type="dxa"/>
            <w:tcBorders>
              <w:right w:val="nil"/>
            </w:tcBorders>
            <w:tcMar/>
          </w:tcPr>
          <w:p w:rsidR="00671F76" w:rsidP="00671F76" w:rsidRDefault="00671F76" w14:paraId="1C4D6734" w14:textId="77777777">
            <w:pPr>
              <w:pStyle w:val="ListParagraph"/>
              <w:numPr>
                <w:ilvl w:val="0"/>
                <w:numId w:val="17"/>
              </w:numPr>
            </w:pPr>
          </w:p>
        </w:tc>
        <w:tc>
          <w:tcPr>
            <w:tcW w:w="8118" w:type="dxa"/>
            <w:tcBorders>
              <w:left w:val="nil"/>
            </w:tcBorders>
            <w:tcMar/>
          </w:tcPr>
          <w:p w:rsidRPr="00671F76" w:rsidR="00671F76" w:rsidP="00671F76" w:rsidRDefault="00C31B06" w14:paraId="607CF98D" w14:textId="5BE90D9C">
            <w:r w:rsidR="3D7C628B">
              <w:rPr/>
              <w:t>To attend internal and external meetings to ensure that issues associated with agent management are appropriately represented and reported. This includes regularly attending BUILA and AQF Practitioner meetings to support acting as university specialist for agent compliance standards.</w:t>
            </w:r>
          </w:p>
        </w:tc>
        <w:tc>
          <w:tcPr>
            <w:tcW w:w="1027" w:type="dxa"/>
            <w:tcMar/>
          </w:tcPr>
          <w:p w:rsidR="00671F76" w:rsidP="00671F76" w:rsidRDefault="00671F76" w14:paraId="357E70E3" w14:textId="0AF21F88">
            <w:r w:rsidR="1BF2561B">
              <w:rPr/>
              <w:t>5</w:t>
            </w:r>
            <w:r w:rsidR="14BC657D">
              <w:rPr/>
              <w:t xml:space="preserve"> %</w:t>
            </w:r>
          </w:p>
        </w:tc>
      </w:tr>
      <w:tr w:rsidR="05696B17" w:rsidTr="4BCF0731" w14:paraId="53ED2DC9">
        <w:trPr>
          <w:cantSplit/>
          <w:trHeight w:val="300"/>
        </w:trPr>
        <w:tc>
          <w:tcPr>
            <w:tcW w:w="606" w:type="dxa"/>
            <w:tcBorders>
              <w:right w:val="nil"/>
            </w:tcBorders>
            <w:tcMar/>
          </w:tcPr>
          <w:p w:rsidR="05696B17" w:rsidP="05696B17" w:rsidRDefault="05696B17" w14:paraId="65298A2C" w14:textId="69336C9A">
            <w:pPr>
              <w:pStyle w:val="ListParagraph"/>
              <w:numPr>
                <w:ilvl w:val="0"/>
                <w:numId w:val="17"/>
              </w:numPr>
              <w:rPr/>
            </w:pPr>
          </w:p>
        </w:tc>
        <w:tc>
          <w:tcPr>
            <w:tcW w:w="8118" w:type="dxa"/>
            <w:tcBorders>
              <w:left w:val="nil"/>
            </w:tcBorders>
            <w:tcMar/>
          </w:tcPr>
          <w:p w:rsidR="56DA6D64" w:rsidP="05696B17" w:rsidRDefault="56DA6D64" w14:paraId="30DADC01" w14:textId="6D7B4273">
            <w:pPr>
              <w:spacing w:before="60" w:after="60"/>
              <w:rPr>
                <w:rFonts w:ascii="Lucida Sans" w:hAnsi="Lucida Sans" w:eastAsia="Lucida Sans" w:cs="Lucida Sans"/>
                <w:noProof w:val="0"/>
                <w:sz w:val="18"/>
                <w:szCs w:val="18"/>
                <w:lang w:val="en-GB"/>
              </w:rPr>
            </w:pPr>
            <w:r w:rsidRPr="05696B17" w:rsidR="56DA6D64">
              <w:rPr>
                <w:rFonts w:ascii="Lucida Sans" w:hAnsi="Lucida Sans" w:eastAsia="Lucida Sans" w:cs="Lucida Sans"/>
                <w:b w:val="0"/>
                <w:bCs w:val="0"/>
                <w:i w:val="0"/>
                <w:iCs w:val="0"/>
                <w:caps w:val="0"/>
                <w:smallCaps w:val="0"/>
                <w:noProof w:val="0"/>
                <w:color w:val="000000" w:themeColor="text1" w:themeTint="FF" w:themeShade="FF"/>
                <w:sz w:val="18"/>
                <w:szCs w:val="18"/>
                <w:lang w:val="en-GB"/>
              </w:rPr>
              <w:t>Contribute, as a member of the Global Recruitment, Admissions, and Marketing department, towards broader initiatives to ensure and implement an excellent applicant and student experience. This includes participation in cross-functional activities such as international student registration, open days and confirmation and clearing.</w:t>
            </w:r>
          </w:p>
        </w:tc>
        <w:tc>
          <w:tcPr>
            <w:tcW w:w="1027" w:type="dxa"/>
            <w:tcMar/>
          </w:tcPr>
          <w:p w:rsidR="56DA6D64" w:rsidP="05696B17" w:rsidRDefault="56DA6D64" w14:paraId="33B7961A" w14:textId="241EC82B">
            <w:pPr>
              <w:pStyle w:val="Normal"/>
            </w:pPr>
            <w:r w:rsidR="56DA6D64">
              <w:rPr/>
              <w:t>5</w:t>
            </w:r>
            <w:r w:rsidR="2837802A">
              <w:rPr/>
              <w:t xml:space="preserve"> </w:t>
            </w:r>
            <w:r w:rsidR="56DA6D64">
              <w:rPr/>
              <w:t>%</w:t>
            </w:r>
          </w:p>
        </w:tc>
      </w:tr>
      <w:tr w:rsidR="00671F76" w:rsidTr="4BCF0731" w14:paraId="02C51BD6" w14:textId="77777777">
        <w:trPr>
          <w:cantSplit/>
        </w:trPr>
        <w:tc>
          <w:tcPr>
            <w:tcW w:w="606" w:type="dxa"/>
            <w:tcBorders>
              <w:right w:val="nil"/>
            </w:tcBorders>
            <w:tcMar/>
          </w:tcPr>
          <w:p w:rsidR="00671F76" w:rsidP="00671F76" w:rsidRDefault="00671F76" w14:paraId="6979F6BB" w14:textId="77777777">
            <w:pPr>
              <w:pStyle w:val="ListParagraph"/>
              <w:numPr>
                <w:ilvl w:val="0"/>
                <w:numId w:val="17"/>
              </w:numPr>
            </w:pPr>
          </w:p>
        </w:tc>
        <w:tc>
          <w:tcPr>
            <w:tcW w:w="8118" w:type="dxa"/>
            <w:tcBorders>
              <w:left w:val="nil"/>
            </w:tcBorders>
            <w:tcMar/>
          </w:tcPr>
          <w:p w:rsidRPr="00447FD8" w:rsidR="00671F76" w:rsidP="00671F76" w:rsidRDefault="00671F76" w14:paraId="06FB577A" w14:textId="51F03635">
            <w:r w:rsidRPr="00343D93">
              <w:t>Any other duties as allocated by the line manager following consultation with the post holder.</w:t>
            </w:r>
          </w:p>
        </w:tc>
        <w:tc>
          <w:tcPr>
            <w:tcW w:w="1027" w:type="dxa"/>
            <w:tcMar/>
          </w:tcPr>
          <w:p w:rsidR="00671F76" w:rsidP="00671F76" w:rsidRDefault="00671F76" w14:paraId="73579A3D" w14:textId="20706E09">
            <w:r w:rsidR="194B7187">
              <w:rPr/>
              <w:t>5</w:t>
            </w:r>
            <w:r w:rsidR="14BC657D">
              <w:rPr/>
              <w:t xml:space="preserve"> %</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05696B17" w14:paraId="15BF08AF" w14:textId="77777777">
        <w:trPr>
          <w:tblHeader/>
        </w:trPr>
        <w:tc>
          <w:tcPr>
            <w:tcW w:w="10137" w:type="dxa"/>
            <w:shd w:val="clear" w:color="auto" w:fill="D9D9D9" w:themeFill="background1" w:themeFillShade="D9"/>
            <w:tcMar/>
          </w:tcPr>
          <w:p w:rsidR="0012209D" w:rsidP="00D3349E" w:rsidRDefault="0012209D" w14:paraId="15BF08AE" w14:textId="1CBCAC45">
            <w:r>
              <w:t>Inter</w:t>
            </w:r>
            <w:r w:rsidR="00D3349E">
              <w:t>nal and external relationships</w:t>
            </w:r>
          </w:p>
        </w:tc>
      </w:tr>
      <w:tr w:rsidR="0012209D" w:rsidTr="05696B17" w14:paraId="15BF08B1" w14:textId="77777777">
        <w:trPr>
          <w:trHeight w:val="1134"/>
        </w:trPr>
        <w:tc>
          <w:tcPr>
            <w:tcW w:w="10137" w:type="dxa"/>
            <w:tcMar/>
          </w:tcPr>
          <w:p w:rsidR="00C31B06" w:rsidP="05696B17" w:rsidRDefault="00C31B06" w14:paraId="6C908D4D" w14:textId="35A1C434">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Other members of Internatinal Office and Global Recruitment, Admissions, and Marketing Team</w:t>
            </w:r>
          </w:p>
          <w:p w:rsidR="00C31B06" w:rsidP="05696B17" w:rsidRDefault="00C31B06" w14:paraId="249944E3" w14:textId="70262818">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Staff in other Professional Services and faculties across the university</w:t>
            </w:r>
          </w:p>
          <w:p w:rsidR="00C31B06" w:rsidP="05696B17" w:rsidRDefault="00C31B06" w14:paraId="3C51FF57" w14:textId="0CE65F66">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Vice Presidents International, Associate Directors International</w:t>
            </w:r>
          </w:p>
          <w:p w:rsidR="00C31B06" w:rsidP="05696B17" w:rsidRDefault="00C31B06" w14:paraId="2D1921B7" w14:textId="2A6D2ED9">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University Legal Services</w:t>
            </w:r>
          </w:p>
          <w:p w:rsidR="00C31B06" w:rsidP="05696B17" w:rsidRDefault="00C31B06" w14:paraId="4714BCEF" w14:textId="068662DB">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University Finance</w:t>
            </w:r>
          </w:p>
          <w:p w:rsidR="00C31B06" w:rsidP="05696B17" w:rsidRDefault="00C31B06" w14:paraId="715D8209" w14:textId="63094C99">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External partners, including international agents and agent representatives</w:t>
            </w:r>
          </w:p>
          <w:p w:rsidR="00C31B06" w:rsidP="05696B17" w:rsidRDefault="00C31B06" w14:paraId="15BF08B0" w14:textId="3B197B85">
            <w:pPr>
              <w:pStyle w:val="ListParagraph"/>
              <w:numPr>
                <w:ilvl w:val="0"/>
                <w:numId w:val="21"/>
              </w:num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853E310">
              <w:rPr>
                <w:rFonts w:ascii="Lucida Sans" w:hAnsi="Lucida Sans" w:eastAsia="Lucida Sans" w:cs="Lucida Sans"/>
                <w:b w:val="0"/>
                <w:bCs w:val="0"/>
                <w:i w:val="0"/>
                <w:iCs w:val="0"/>
                <w:caps w:val="0"/>
                <w:smallCaps w:val="0"/>
                <w:noProof w:val="0"/>
                <w:color w:val="000000" w:themeColor="text1" w:themeTint="FF" w:themeShade="FF"/>
                <w:sz w:val="18"/>
                <w:szCs w:val="18"/>
                <w:lang w:val="en-GB"/>
              </w:rPr>
              <w:t>Prospective students, parents, and teachers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05696B17" w14:paraId="1A0EA293" w14:textId="77777777">
        <w:trPr>
          <w:tblHeader/>
        </w:trPr>
        <w:tc>
          <w:tcPr>
            <w:tcW w:w="10137" w:type="dxa"/>
            <w:shd w:val="clear" w:color="auto" w:fill="D9D9D9" w:themeFill="background1" w:themeFillShade="D9"/>
            <w:tcMar/>
          </w:tcPr>
          <w:p w:rsidR="00343D93" w:rsidP="00856C27" w:rsidRDefault="00343D93" w14:paraId="25571D60" w14:textId="79DBEF38">
            <w:r>
              <w:t>Special Requirements</w:t>
            </w:r>
          </w:p>
        </w:tc>
      </w:tr>
      <w:tr w:rsidR="00343D93" w:rsidTr="05696B17" w14:paraId="0C44D04E" w14:textId="77777777">
        <w:trPr>
          <w:trHeight w:val="1134"/>
        </w:trPr>
        <w:tc>
          <w:tcPr>
            <w:tcW w:w="10137" w:type="dxa"/>
            <w:tcMar/>
          </w:tcPr>
          <w:p w:rsidR="00343D93" w:rsidP="05696B17" w:rsidRDefault="00343D93" w14:paraId="1A0730C7" w14:textId="6E3DCD62">
            <w:p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This role could involve rare overseas travel and during these times will require variable hours of work whilst </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maintaining</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a professional </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demeanour</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w:t>
            </w:r>
          </w:p>
          <w:p w:rsidR="00343D93" w:rsidP="05696B17" w:rsidRDefault="00343D93" w14:paraId="6DA5CA0A" w14:textId="13C01235">
            <w:pPr>
              <w:spacing w:before="60" w:after="6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The ability to work independently for </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long periods</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whilst </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remaining</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a fully contributing member of the team, including with staff/colleagues </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located</w:t>
            </w:r>
            <w:r w:rsidRPr="05696B17" w:rsidR="39BF51BE">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across different time zones.</w:t>
            </w:r>
          </w:p>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7"/>
        <w:gridCol w:w="3402"/>
        <w:gridCol w:w="3402"/>
        <w:gridCol w:w="1330"/>
      </w:tblGrid>
      <w:tr w:rsidR="00013C10" w:rsidTr="05696B17" w14:paraId="15BF08BA" w14:textId="77777777">
        <w:tc>
          <w:tcPr>
            <w:tcW w:w="1617" w:type="dxa"/>
            <w:shd w:val="clear" w:color="auto" w:fill="D9D9D9" w:themeFill="background1" w:themeFillShade="D9"/>
            <w:tcMar/>
            <w:vAlign w:val="center"/>
          </w:tcPr>
          <w:p w:rsidRPr="00013C10" w:rsidR="00013C10" w:rsidP="05696B17" w:rsidRDefault="00013C10" w14:paraId="15BF08B6" w14:textId="77777777">
            <w:pPr>
              <w:rPr>
                <w:b w:val="1"/>
                <w:bCs w:val="1"/>
              </w:rPr>
            </w:pPr>
            <w:r w:rsidRPr="05696B17" w:rsidR="00013C10">
              <w:rPr>
                <w:b w:val="1"/>
                <w:bCs w:val="1"/>
              </w:rPr>
              <w:t>Criteria</w:t>
            </w:r>
          </w:p>
        </w:tc>
        <w:tc>
          <w:tcPr>
            <w:tcW w:w="3402" w:type="dxa"/>
            <w:shd w:val="clear" w:color="auto" w:fill="D9D9D9" w:themeFill="background1" w:themeFillShade="D9"/>
            <w:tcMar/>
            <w:vAlign w:val="center"/>
          </w:tcPr>
          <w:p w:rsidRPr="00013C10" w:rsidR="00013C10" w:rsidP="05696B17" w:rsidRDefault="00013C10" w14:paraId="15BF08B7" w14:textId="77777777">
            <w:pPr>
              <w:rPr>
                <w:b w:val="1"/>
                <w:bCs w:val="1"/>
              </w:rPr>
            </w:pPr>
            <w:r w:rsidRPr="05696B17" w:rsidR="00013C10">
              <w:rPr>
                <w:b w:val="1"/>
                <w:bCs w:val="1"/>
              </w:rPr>
              <w:t>Essential</w:t>
            </w:r>
          </w:p>
        </w:tc>
        <w:tc>
          <w:tcPr>
            <w:tcW w:w="3402" w:type="dxa"/>
            <w:shd w:val="clear" w:color="auto" w:fill="D9D9D9" w:themeFill="background1" w:themeFillShade="D9"/>
            <w:tcMar/>
            <w:vAlign w:val="center"/>
          </w:tcPr>
          <w:p w:rsidRPr="00013C10" w:rsidR="00013C10" w:rsidP="05696B17" w:rsidRDefault="00013C10" w14:paraId="15BF08B8" w14:textId="77777777">
            <w:pPr>
              <w:rPr>
                <w:b w:val="1"/>
                <w:bCs w:val="1"/>
              </w:rPr>
            </w:pPr>
            <w:r w:rsidRPr="05696B17" w:rsidR="00013C10">
              <w:rPr>
                <w:b w:val="1"/>
                <w:bCs w:val="1"/>
              </w:rPr>
              <w:t>Desirable</w:t>
            </w:r>
          </w:p>
        </w:tc>
        <w:tc>
          <w:tcPr>
            <w:tcW w:w="1330" w:type="dxa"/>
            <w:shd w:val="clear" w:color="auto" w:fill="D9D9D9" w:themeFill="background1" w:themeFillShade="D9"/>
            <w:tcMar/>
            <w:vAlign w:val="center"/>
          </w:tcPr>
          <w:p w:rsidRPr="00013C10" w:rsidR="00013C10" w:rsidP="05696B17" w:rsidRDefault="00013C10" w14:paraId="15BF08B9" w14:textId="77777777">
            <w:pPr>
              <w:rPr>
                <w:b w:val="1"/>
                <w:bCs w:val="1"/>
              </w:rPr>
            </w:pPr>
            <w:r w:rsidRPr="05696B17" w:rsidR="00013C10">
              <w:rPr>
                <w:b w:val="1"/>
                <w:bCs w:val="1"/>
              </w:rPr>
              <w:t>How to be assessed</w:t>
            </w:r>
          </w:p>
        </w:tc>
      </w:tr>
      <w:tr w:rsidR="00013C10" w:rsidTr="05696B17" w14:paraId="15BF08BF" w14:textId="77777777">
        <w:trPr>
          <w:trHeight w:val="5085"/>
        </w:trPr>
        <w:tc>
          <w:tcPr>
            <w:tcW w:w="1617" w:type="dxa"/>
            <w:tcMar/>
          </w:tcPr>
          <w:p w:rsidRPr="00FD5B0E" w:rsidR="00013C10" w:rsidP="05696B17" w:rsidRDefault="00013C10" w14:paraId="15BF08BB" w14:textId="21456655">
            <w:pPr>
              <w:rPr>
                <w:b w:val="1"/>
                <w:bCs w:val="1"/>
              </w:rPr>
            </w:pPr>
            <w:r w:rsidRPr="05696B17" w:rsidR="00013C10">
              <w:rPr>
                <w:b w:val="1"/>
                <w:bCs w:val="1"/>
              </w:rPr>
              <w:t xml:space="preserve">Qualifications, </w:t>
            </w:r>
            <w:r w:rsidRPr="05696B17" w:rsidR="00013C10">
              <w:rPr>
                <w:b w:val="1"/>
                <w:bCs w:val="1"/>
              </w:rPr>
              <w:t>knowledge</w:t>
            </w:r>
            <w:r w:rsidRPr="05696B17" w:rsidR="00013C10">
              <w:rPr>
                <w:b w:val="1"/>
                <w:bCs w:val="1"/>
              </w:rPr>
              <w:t xml:space="preserve"> </w:t>
            </w:r>
            <w:r w:rsidRPr="05696B17" w:rsidR="00746AEB">
              <w:rPr>
                <w:b w:val="1"/>
                <w:bCs w:val="1"/>
              </w:rPr>
              <w:t>and</w:t>
            </w:r>
            <w:r w:rsidRPr="05696B17" w:rsidR="00013C10">
              <w:rPr>
                <w:b w:val="1"/>
                <w:bCs w:val="1"/>
              </w:rPr>
              <w:t xml:space="preserve"> experience</w:t>
            </w:r>
          </w:p>
        </w:tc>
        <w:tc>
          <w:tcPr>
            <w:tcW w:w="3402" w:type="dxa"/>
            <w:tcMar/>
          </w:tcPr>
          <w:p w:rsidR="00312C9E" w:rsidP="00601F61" w:rsidRDefault="00C31B06" w14:paraId="7511EFC0" w14:textId="4D892352">
            <w:pPr>
              <w:spacing w:after="90"/>
            </w:pPr>
            <w:r w:rsidR="6D6C3B57">
              <w:rPr/>
              <w:t>Skill level equivalent to achievement of HND, Degree, NVQ4 or basic professional qualification</w:t>
            </w:r>
            <w:r w:rsidR="162AB8B1">
              <w:rPr/>
              <w:t>.</w:t>
            </w:r>
          </w:p>
          <w:p w:rsidR="00057DE4" w:rsidP="00601F61" w:rsidRDefault="00057DE4" w14:paraId="2D0B9B9B" w14:textId="6C3A5D39">
            <w:pPr>
              <w:spacing w:after="90"/>
            </w:pPr>
            <w:r w:rsidR="3DEA7828">
              <w:rPr/>
              <w:t xml:space="preserve">Able to apply an awareness of principles and trends in a specialist </w:t>
            </w:r>
            <w:r w:rsidR="56687511">
              <w:rPr/>
              <w:t>field</w:t>
            </w:r>
            <w:r w:rsidR="3DEA7828">
              <w:rPr/>
              <w:t xml:space="preserve"> and an awareness of how this affects activities in the University.</w:t>
            </w:r>
          </w:p>
          <w:p w:rsidR="00057DE4" w:rsidP="05696B17" w:rsidRDefault="00057DE4" w14:paraId="4A749A90" w14:textId="3AD513E9">
            <w:pPr>
              <w:spacing w:before="60" w:after="90" w:line="259" w:lineRule="auto"/>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3A1E840">
              <w:rPr>
                <w:rFonts w:ascii="Lucida Sans" w:hAnsi="Lucida Sans" w:eastAsia="Lucida Sans" w:cs="Lucida Sans"/>
                <w:b w:val="0"/>
                <w:bCs w:val="0"/>
                <w:i w:val="0"/>
                <w:iCs w:val="0"/>
                <w:caps w:val="0"/>
                <w:smallCaps w:val="0"/>
                <w:noProof w:val="0"/>
                <w:color w:val="000000" w:themeColor="text1" w:themeTint="FF" w:themeShade="FF"/>
                <w:sz w:val="18"/>
                <w:szCs w:val="18"/>
                <w:lang w:val="en-GB"/>
              </w:rPr>
              <w:t>Ability to accurately analyse and interpret quantitative and qualitative data, presenting summary information and proposed actions in a clear and concise format</w:t>
            </w:r>
            <w:r w:rsidRPr="05696B17" w:rsidR="2DB3C136">
              <w:rPr>
                <w:rFonts w:ascii="Lucida Sans" w:hAnsi="Lucida Sans" w:eastAsia="Lucida Sans" w:cs="Lucida Sans"/>
                <w:b w:val="0"/>
                <w:bCs w:val="0"/>
                <w:i w:val="0"/>
                <w:iCs w:val="0"/>
                <w:caps w:val="0"/>
                <w:smallCaps w:val="0"/>
                <w:noProof w:val="0"/>
                <w:color w:val="000000" w:themeColor="text1" w:themeTint="FF" w:themeShade="FF"/>
                <w:sz w:val="18"/>
                <w:szCs w:val="18"/>
                <w:lang w:val="en-GB"/>
              </w:rPr>
              <w:t>.</w:t>
            </w:r>
          </w:p>
          <w:p w:rsidR="00057DE4" w:rsidP="05696B17" w:rsidRDefault="00057DE4" w14:paraId="448B19F6" w14:textId="5047F56C">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3A1E840">
              <w:rPr>
                <w:rFonts w:ascii="Lucida Sans" w:hAnsi="Lucida Sans" w:eastAsia="Lucida Sans" w:cs="Lucida Sans"/>
                <w:b w:val="0"/>
                <w:bCs w:val="0"/>
                <w:i w:val="0"/>
                <w:iCs w:val="0"/>
                <w:caps w:val="0"/>
                <w:smallCaps w:val="0"/>
                <w:noProof w:val="0"/>
                <w:color w:val="000000" w:themeColor="text1" w:themeTint="FF" w:themeShade="FF"/>
                <w:sz w:val="18"/>
                <w:szCs w:val="18"/>
                <w:lang w:val="en-GB"/>
              </w:rPr>
              <w:t>Experience and knowledge of international higher education and international educational agents.</w:t>
            </w:r>
          </w:p>
          <w:p w:rsidR="00057DE4" w:rsidP="05696B17" w:rsidRDefault="00057DE4" w14:paraId="15BF08BC" w14:textId="15F2E9CD">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3A1E840">
              <w:rPr>
                <w:rFonts w:ascii="Lucida Sans" w:hAnsi="Lucida Sans" w:eastAsia="Lucida Sans" w:cs="Lucida Sans"/>
                <w:b w:val="0"/>
                <w:bCs w:val="0"/>
                <w:i w:val="0"/>
                <w:iCs w:val="0"/>
                <w:caps w:val="0"/>
                <w:smallCaps w:val="0"/>
                <w:noProof w:val="0"/>
                <w:color w:val="000000" w:themeColor="text1" w:themeTint="FF" w:themeShade="FF"/>
                <w:sz w:val="18"/>
                <w:szCs w:val="18"/>
                <w:lang w:val="en-GB"/>
              </w:rPr>
              <w:t>Professional evidence of a strongly developed awareness of customer service standards.</w:t>
            </w:r>
          </w:p>
        </w:tc>
        <w:tc>
          <w:tcPr>
            <w:tcW w:w="3402" w:type="dxa"/>
            <w:tcMar/>
          </w:tcPr>
          <w:p w:rsidR="00312C9E" w:rsidP="05696B17" w:rsidRDefault="00C262BD" w14:paraId="129B275F" w14:textId="2A378F06">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C2A9FA8">
              <w:rPr>
                <w:rFonts w:ascii="Lucida Sans" w:hAnsi="Lucida Sans" w:eastAsia="Lucida Sans" w:cs="Lucida Sans"/>
                <w:b w:val="0"/>
                <w:bCs w:val="0"/>
                <w:i w:val="0"/>
                <w:iCs w:val="0"/>
                <w:caps w:val="0"/>
                <w:smallCaps w:val="0"/>
                <w:noProof w:val="0"/>
                <w:color w:val="000000" w:themeColor="text1" w:themeTint="FF" w:themeShade="FF"/>
                <w:sz w:val="18"/>
                <w:szCs w:val="18"/>
                <w:lang w:val="en-GB"/>
              </w:rPr>
              <w:t>Membership of relevant</w:t>
            </w:r>
            <w:r w:rsidRPr="05696B17" w:rsidR="4C2A9FA8">
              <w:rPr>
                <w:rFonts w:ascii="Lucida Sans" w:hAnsi="Lucida Sans" w:eastAsia="Lucida Sans" w:cs="Lucida Sans"/>
                <w:b w:val="0"/>
                <w:bCs w:val="0"/>
                <w:i w:val="0"/>
                <w:iCs w:val="0"/>
                <w:caps w:val="0"/>
                <w:smallCaps w:val="0"/>
                <w:noProof w:val="0"/>
                <w:color w:val="FF0000"/>
                <w:sz w:val="18"/>
                <w:szCs w:val="18"/>
                <w:lang w:val="en-GB"/>
              </w:rPr>
              <w:t xml:space="preserve"> </w:t>
            </w:r>
            <w:r w:rsidRPr="05696B17" w:rsidR="4C2A9FA8">
              <w:rPr>
                <w:rFonts w:ascii="Lucida Sans" w:hAnsi="Lucida Sans" w:eastAsia="Lucida Sans" w:cs="Lucida Sans"/>
                <w:b w:val="0"/>
                <w:bCs w:val="0"/>
                <w:i w:val="0"/>
                <w:iCs w:val="0"/>
                <w:caps w:val="0"/>
                <w:smallCaps w:val="0"/>
                <w:noProof w:val="0"/>
                <w:color w:val="000000" w:themeColor="text1" w:themeTint="FF" w:themeShade="FF"/>
                <w:sz w:val="18"/>
                <w:szCs w:val="18"/>
                <w:lang w:val="en-GB"/>
              </w:rPr>
              <w:t>professional body such as BUILA, BUTEX etc.</w:t>
            </w:r>
          </w:p>
          <w:p w:rsidR="00312C9E" w:rsidP="05696B17" w:rsidRDefault="00C262BD" w14:paraId="33296C49" w14:textId="649CFC26">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C2A9FA8">
              <w:rPr>
                <w:rFonts w:ascii="Lucida Sans" w:hAnsi="Lucida Sans" w:eastAsia="Lucida Sans" w:cs="Lucida Sans"/>
                <w:b w:val="0"/>
                <w:bCs w:val="0"/>
                <w:i w:val="0"/>
                <w:iCs w:val="0"/>
                <w:caps w:val="0"/>
                <w:smallCaps w:val="0"/>
                <w:noProof w:val="0"/>
                <w:color w:val="000000" w:themeColor="text1" w:themeTint="FF" w:themeShade="FF"/>
                <w:sz w:val="18"/>
                <w:szCs w:val="18"/>
                <w:lang w:val="en-GB"/>
              </w:rPr>
              <w:t>Experience working directly with international agents in a professional capacity to support HEI recruitment efforts, including agent engagement and marketing strategies.</w:t>
            </w:r>
          </w:p>
          <w:p w:rsidR="00312C9E" w:rsidP="05696B17" w:rsidRDefault="00C262BD" w14:paraId="40E8D04C" w14:textId="06979836">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C2A9FA8">
              <w:rPr>
                <w:rFonts w:ascii="Lucida Sans" w:hAnsi="Lucida Sans" w:eastAsia="Lucida Sans" w:cs="Lucida Sans"/>
                <w:b w:val="0"/>
                <w:bCs w:val="0"/>
                <w:i w:val="0"/>
                <w:iCs w:val="0"/>
                <w:caps w:val="0"/>
                <w:smallCaps w:val="0"/>
                <w:noProof w:val="0"/>
                <w:color w:val="000000" w:themeColor="text1" w:themeTint="FF" w:themeShade="FF"/>
                <w:sz w:val="18"/>
                <w:szCs w:val="18"/>
                <w:lang w:val="en-GB"/>
              </w:rPr>
              <w:t>Professional experience within the Agent Quality Framework.</w:t>
            </w:r>
          </w:p>
          <w:p w:rsidR="00312C9E" w:rsidP="00617FAD" w:rsidRDefault="00C262BD" w14:paraId="15BF08BD" w14:textId="46AD0CA9">
            <w:pPr>
              <w:spacing w:after="90"/>
            </w:pPr>
          </w:p>
        </w:tc>
        <w:tc>
          <w:tcPr>
            <w:tcW w:w="1330" w:type="dxa"/>
            <w:tcMar/>
          </w:tcPr>
          <w:p w:rsidR="00013C10" w:rsidP="00343D93" w:rsidRDefault="00013C10" w14:paraId="15BF08BE" w14:textId="7B2DFC43">
            <w:pPr>
              <w:spacing w:after="90"/>
            </w:pPr>
            <w:r w:rsidR="4C2A9FA8">
              <w:rPr/>
              <w:t>Application and Interview</w:t>
            </w:r>
          </w:p>
        </w:tc>
      </w:tr>
      <w:tr w:rsidR="00013C10" w:rsidTr="05696B17" w14:paraId="15BF08C4" w14:textId="77777777">
        <w:tc>
          <w:tcPr>
            <w:tcW w:w="1617" w:type="dxa"/>
            <w:tcMar/>
          </w:tcPr>
          <w:p w:rsidRPr="00FD5B0E" w:rsidR="00013C10" w:rsidP="05696B17" w:rsidRDefault="00013C10" w14:paraId="15BF08C0" w14:textId="4C2794C2">
            <w:pPr>
              <w:rPr>
                <w:b w:val="1"/>
                <w:bCs w:val="1"/>
              </w:rPr>
            </w:pPr>
            <w:r w:rsidRPr="05696B17" w:rsidR="00013C10">
              <w:rPr>
                <w:b w:val="1"/>
                <w:bCs w:val="1"/>
              </w:rPr>
              <w:t xml:space="preserve">Planning </w:t>
            </w:r>
            <w:r w:rsidRPr="05696B17" w:rsidR="00746AEB">
              <w:rPr>
                <w:b w:val="1"/>
                <w:bCs w:val="1"/>
              </w:rPr>
              <w:t>and</w:t>
            </w:r>
            <w:r w:rsidRPr="05696B17" w:rsidR="00013C10">
              <w:rPr>
                <w:b w:val="1"/>
                <w:bCs w:val="1"/>
              </w:rPr>
              <w:t xml:space="preserve"> organising</w:t>
            </w:r>
          </w:p>
        </w:tc>
        <w:tc>
          <w:tcPr>
            <w:tcW w:w="3402" w:type="dxa"/>
            <w:tcMar/>
          </w:tcPr>
          <w:p w:rsidR="00601F61" w:rsidP="00702D64" w:rsidRDefault="00C31B06" w14:paraId="7F2BA0F6" w14:textId="5FEB9662">
            <w:pPr>
              <w:spacing w:after="90"/>
            </w:pPr>
            <w:r w:rsidR="6D6C3B57">
              <w:rPr/>
              <w:t xml:space="preserve">Able to seek </w:t>
            </w:r>
            <w:r w:rsidR="059456C0">
              <w:rPr/>
              <w:t>opportunities</w:t>
            </w:r>
            <w:r w:rsidR="6D6C3B57">
              <w:rPr/>
              <w:t xml:space="preserve"> to progress a broad range of activities within professional guidelines and in support of </w:t>
            </w:r>
            <w:r w:rsidR="6D6C3B57">
              <w:rPr/>
              <w:t>University</w:t>
            </w:r>
            <w:r w:rsidR="6D6C3B57">
              <w:rPr/>
              <w:t xml:space="preserve"> policy</w:t>
            </w:r>
            <w:r w:rsidR="3985BE0D">
              <w:rPr/>
              <w:t xml:space="preserve"> and appropriately prioritise a variety of tasks and competing priorities.</w:t>
            </w:r>
          </w:p>
          <w:p w:rsidR="00601F61" w:rsidP="05696B17" w:rsidRDefault="00C31B06" w14:paraId="3A144CDC" w14:textId="55D9FB9F">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9984F0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Professional evidence of strong attention to detail, ensuring accuracy and thoroughness in both planning and execution. </w:t>
            </w:r>
          </w:p>
          <w:p w:rsidR="00601F61" w:rsidP="05696B17" w:rsidRDefault="00C31B06" w14:paraId="15BF08C1" w14:textId="623505B9">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49984F05">
              <w:rPr>
                <w:rFonts w:ascii="Lucida Sans" w:hAnsi="Lucida Sans" w:eastAsia="Lucida Sans" w:cs="Lucida Sans"/>
                <w:b w:val="0"/>
                <w:bCs w:val="0"/>
                <w:i w:val="0"/>
                <w:iCs w:val="0"/>
                <w:caps w:val="0"/>
                <w:smallCaps w:val="0"/>
                <w:noProof w:val="0"/>
                <w:color w:val="000000" w:themeColor="text1" w:themeTint="FF" w:themeShade="FF"/>
                <w:sz w:val="18"/>
                <w:szCs w:val="18"/>
                <w:lang w:val="en-GB"/>
              </w:rPr>
              <w:t>Ability to gather and interpret data to make sound and informed decisions in alignment with university goals and strategy.</w:t>
            </w:r>
          </w:p>
        </w:tc>
        <w:tc>
          <w:tcPr>
            <w:tcW w:w="3402" w:type="dxa"/>
            <w:tcMar/>
          </w:tcPr>
          <w:p w:rsidR="00013C10" w:rsidP="05696B17" w:rsidRDefault="00C31B06" w14:paraId="040EA19E" w14:textId="07A97A15">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63B49727">
              <w:rPr>
                <w:rFonts w:ascii="Lucida Sans" w:hAnsi="Lucida Sans" w:eastAsia="Lucida Sans" w:cs="Lucida Sans"/>
                <w:b w:val="0"/>
                <w:bCs w:val="0"/>
                <w:i w:val="0"/>
                <w:iCs w:val="0"/>
                <w:caps w:val="0"/>
                <w:smallCaps w:val="0"/>
                <w:noProof w:val="0"/>
                <w:color w:val="000000" w:themeColor="text1" w:themeTint="FF" w:themeShade="FF"/>
                <w:sz w:val="18"/>
                <w:szCs w:val="18"/>
                <w:lang w:val="en-GB"/>
              </w:rPr>
              <w:t>Evidence of having developed strategies to support international student recruitment.</w:t>
            </w:r>
          </w:p>
          <w:p w:rsidR="00013C10" w:rsidP="05696B17" w:rsidRDefault="00C31B06" w14:paraId="15BF08C2" w14:textId="2EC27883">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63B49727">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Experience of </w:t>
            </w:r>
            <w:r w:rsidRPr="05696B17" w:rsidR="63B49727">
              <w:rPr>
                <w:rFonts w:ascii="Lucida Sans" w:hAnsi="Lucida Sans" w:eastAsia="Lucida Sans" w:cs="Lucida Sans"/>
                <w:b w:val="0"/>
                <w:bCs w:val="0"/>
                <w:i w:val="0"/>
                <w:iCs w:val="0"/>
                <w:caps w:val="0"/>
                <w:smallCaps w:val="0"/>
                <w:noProof w:val="0"/>
                <w:color w:val="000000" w:themeColor="text1" w:themeTint="FF" w:themeShade="FF"/>
                <w:sz w:val="18"/>
                <w:szCs w:val="18"/>
                <w:lang w:val="en-GB"/>
              </w:rPr>
              <w:t>successful</w:t>
            </w:r>
            <w:r w:rsidRPr="05696B17" w:rsidR="63B49727">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project management, process development and/or implementation for large organisations or HEIs.</w:t>
            </w:r>
          </w:p>
        </w:tc>
        <w:tc>
          <w:tcPr>
            <w:tcW w:w="1330" w:type="dxa"/>
            <w:tcMar/>
          </w:tcPr>
          <w:p w:rsidR="00013C10" w:rsidP="00343D93" w:rsidRDefault="00013C10" w14:paraId="15BF08C3" w14:textId="3843F2E4">
            <w:pPr>
              <w:spacing w:after="90"/>
            </w:pPr>
            <w:r w:rsidR="63B49727">
              <w:rPr/>
              <w:t>Application and Interview</w:t>
            </w:r>
          </w:p>
        </w:tc>
      </w:tr>
      <w:tr w:rsidR="00013C10" w:rsidTr="05696B17" w14:paraId="15BF08C9" w14:textId="77777777">
        <w:tc>
          <w:tcPr>
            <w:tcW w:w="1617" w:type="dxa"/>
            <w:tcMar/>
          </w:tcPr>
          <w:p w:rsidRPr="00FD5B0E" w:rsidR="00013C10" w:rsidP="05696B17" w:rsidRDefault="00013C10" w14:paraId="15BF08C5" w14:textId="1EC20CD1">
            <w:pPr>
              <w:rPr>
                <w:b w:val="1"/>
                <w:bCs w:val="1"/>
              </w:rPr>
            </w:pPr>
            <w:r w:rsidRPr="05696B17" w:rsidR="00013C10">
              <w:rPr>
                <w:b w:val="1"/>
                <w:bCs w:val="1"/>
              </w:rPr>
              <w:t xml:space="preserve">Problem solving </w:t>
            </w:r>
            <w:r w:rsidRPr="05696B17" w:rsidR="00746AEB">
              <w:rPr>
                <w:b w:val="1"/>
                <w:bCs w:val="1"/>
              </w:rPr>
              <w:t>and</w:t>
            </w:r>
            <w:r w:rsidRPr="05696B17" w:rsidR="00013C10">
              <w:rPr>
                <w:b w:val="1"/>
                <w:bCs w:val="1"/>
              </w:rPr>
              <w:t xml:space="preserve"> initiative</w:t>
            </w:r>
          </w:p>
        </w:tc>
        <w:tc>
          <w:tcPr>
            <w:tcW w:w="3402" w:type="dxa"/>
            <w:tcMar/>
          </w:tcPr>
          <w:p w:rsidR="00D73BB9" w:rsidP="00D73BB9" w:rsidRDefault="00057DE4" w14:paraId="67A9F094" w14:textId="21AA7CC3">
            <w:pPr>
              <w:spacing w:after="90"/>
            </w:pPr>
            <w:r w:rsidR="3DEA7828">
              <w:rPr/>
              <w:t>Able to develop understanding of long-standing and complex problems and to apply professional knowledge and experience to solve them</w:t>
            </w:r>
            <w:r w:rsidR="60379501">
              <w:rPr/>
              <w:t>, using sound judgement towards quick resolution.</w:t>
            </w:r>
          </w:p>
          <w:p w:rsidR="00D73BB9" w:rsidP="05696B17" w:rsidRDefault="00057DE4" w14:paraId="47D6C985" w14:textId="04B4401A">
            <w:pPr>
              <w:spacing w:before="60" w:after="90" w:line="259" w:lineRule="auto"/>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60379501">
              <w:rPr>
                <w:rFonts w:ascii="Lucida Sans" w:hAnsi="Lucida Sans" w:eastAsia="Lucida Sans" w:cs="Lucida Sans"/>
                <w:b w:val="0"/>
                <w:bCs w:val="0"/>
                <w:i w:val="0"/>
                <w:iCs w:val="0"/>
                <w:caps w:val="0"/>
                <w:smallCaps w:val="0"/>
                <w:noProof w:val="0"/>
                <w:color w:val="000000" w:themeColor="text1" w:themeTint="FF" w:themeShade="FF"/>
                <w:sz w:val="18"/>
                <w:szCs w:val="18"/>
                <w:lang w:val="en-GB"/>
              </w:rPr>
              <w:t>Able to identify, manage, review and adjust critical business processes and procedures to meet efficiency and service requirements.</w:t>
            </w:r>
          </w:p>
          <w:p w:rsidR="00D73BB9" w:rsidP="05696B17" w:rsidRDefault="00057DE4" w14:paraId="15BF08C6" w14:textId="1797D498">
            <w:pPr>
              <w:spacing w:before="60" w:after="90" w:line="259" w:lineRule="auto"/>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60379501">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Ability to independently research and assess market trends, </w:t>
            </w:r>
            <w:r w:rsidRPr="05696B17" w:rsidR="60379501">
              <w:rPr>
                <w:rFonts w:ascii="Lucida Sans" w:hAnsi="Lucida Sans" w:eastAsia="Lucida Sans" w:cs="Lucida Sans"/>
                <w:b w:val="0"/>
                <w:bCs w:val="0"/>
                <w:i w:val="0"/>
                <w:iCs w:val="0"/>
                <w:caps w:val="0"/>
                <w:smallCaps w:val="0"/>
                <w:noProof w:val="0"/>
                <w:color w:val="000000" w:themeColor="text1" w:themeTint="FF" w:themeShade="FF"/>
                <w:sz w:val="18"/>
                <w:szCs w:val="18"/>
                <w:lang w:val="en-GB"/>
              </w:rPr>
              <w:t>opportunities</w:t>
            </w:r>
            <w:r w:rsidRPr="05696B17" w:rsidR="60379501">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and/or threats and to recommend responses accordingly.</w:t>
            </w:r>
          </w:p>
        </w:tc>
        <w:tc>
          <w:tcPr>
            <w:tcW w:w="3402" w:type="dxa"/>
            <w:tcMar/>
          </w:tcPr>
          <w:p w:rsidR="00013C10" w:rsidP="05696B17" w:rsidRDefault="00013C10" w14:paraId="15BF08C7" w14:textId="314C4565">
            <w:pPr>
              <w:pStyle w:val="Normal"/>
              <w:spacing w:after="90"/>
              <w:rPr>
                <w:rFonts w:ascii="Lucida Sans" w:hAnsi="Lucida Sans" w:eastAsia="Lucida Sans" w:cs="Lucida Sans"/>
                <w:noProof w:val="0"/>
                <w:sz w:val="18"/>
                <w:szCs w:val="18"/>
                <w:lang w:val="en-GB"/>
              </w:rPr>
            </w:pPr>
            <w:r w:rsidRPr="05696B17" w:rsidR="60379501">
              <w:rPr>
                <w:rFonts w:ascii="Lucida Sans" w:hAnsi="Lucida Sans" w:eastAsia="Lucida Sans" w:cs="Lucida Sans"/>
                <w:b w:val="0"/>
                <w:bCs w:val="0"/>
                <w:i w:val="0"/>
                <w:iCs w:val="0"/>
                <w:caps w:val="0"/>
                <w:smallCaps w:val="0"/>
                <w:strike w:val="0"/>
                <w:dstrike w:val="0"/>
                <w:noProof w:val="0"/>
                <w:color w:val="000000" w:themeColor="text1" w:themeTint="FF" w:themeShade="FF"/>
                <w:sz w:val="18"/>
                <w:szCs w:val="18"/>
                <w:u w:val="none"/>
                <w:lang w:val="en-GB"/>
              </w:rPr>
              <w:t>Professional</w:t>
            </w:r>
            <w:r w:rsidRPr="05696B17" w:rsidR="60379501">
              <w:rPr>
                <w:rFonts w:ascii="Lucida Sans" w:hAnsi="Lucida Sans" w:eastAsia="Lucida Sans" w:cs="Lucida Sans"/>
                <w:b w:val="0"/>
                <w:bCs w:val="0"/>
                <w:i w:val="0"/>
                <w:iCs w:val="0"/>
                <w:caps w:val="0"/>
                <w:smallCaps w:val="0"/>
                <w:strike w:val="0"/>
                <w:dstrike w:val="0"/>
                <w:noProof w:val="0"/>
                <w:color w:val="000000" w:themeColor="text1" w:themeTint="FF" w:themeShade="FF"/>
                <w:sz w:val="18"/>
                <w:szCs w:val="18"/>
                <w:u w:val="none"/>
                <w:lang w:val="en-GB"/>
              </w:rPr>
              <w:t xml:space="preserve"> experience of strong numerical skills for budget tracking or other purposes</w:t>
            </w:r>
          </w:p>
        </w:tc>
        <w:tc>
          <w:tcPr>
            <w:tcW w:w="1330" w:type="dxa"/>
            <w:tcMar/>
          </w:tcPr>
          <w:p w:rsidR="00013C10" w:rsidP="00343D93" w:rsidRDefault="00013C10" w14:paraId="15BF08C8" w14:textId="3432CA15">
            <w:pPr>
              <w:spacing w:after="90"/>
            </w:pPr>
            <w:r w:rsidR="60379501">
              <w:rPr/>
              <w:t>Application and Interview</w:t>
            </w:r>
          </w:p>
        </w:tc>
      </w:tr>
      <w:tr w:rsidR="00013C10" w:rsidTr="05696B17" w14:paraId="15BF08CE" w14:textId="77777777">
        <w:tc>
          <w:tcPr>
            <w:tcW w:w="1617" w:type="dxa"/>
            <w:tcMar/>
          </w:tcPr>
          <w:p w:rsidRPr="00FD5B0E" w:rsidR="00013C10" w:rsidP="05696B17" w:rsidRDefault="00013C10" w14:paraId="15BF08CA" w14:textId="63F21CD8">
            <w:pPr>
              <w:rPr>
                <w:b w:val="1"/>
                <w:bCs w:val="1"/>
              </w:rPr>
            </w:pPr>
            <w:r w:rsidRPr="05696B17" w:rsidR="00013C10">
              <w:rPr>
                <w:b w:val="1"/>
                <w:bCs w:val="1"/>
              </w:rPr>
              <w:t xml:space="preserve">Management </w:t>
            </w:r>
            <w:r w:rsidRPr="05696B17" w:rsidR="00746AEB">
              <w:rPr>
                <w:b w:val="1"/>
                <w:bCs w:val="1"/>
              </w:rPr>
              <w:t>and</w:t>
            </w:r>
            <w:r w:rsidRPr="05696B17" w:rsidR="00013C10">
              <w:rPr>
                <w:b w:val="1"/>
                <w:bCs w:val="1"/>
              </w:rPr>
              <w:t xml:space="preserve"> teamwork</w:t>
            </w:r>
          </w:p>
        </w:tc>
        <w:tc>
          <w:tcPr>
            <w:tcW w:w="3402" w:type="dxa"/>
            <w:tcMar/>
          </w:tcPr>
          <w:p w:rsidR="00057DE4" w:rsidP="00702D64" w:rsidRDefault="00057DE4" w14:paraId="36A4105B" w14:textId="77777777">
            <w:pPr>
              <w:spacing w:after="90"/>
            </w:pPr>
            <w:r>
              <w:t>Able to proactively work with colleagues in other work areas to achieve outcomes.</w:t>
            </w:r>
          </w:p>
          <w:p w:rsidR="00312C9E" w:rsidP="00702D64" w:rsidRDefault="00057DE4" w14:paraId="07F9A1DF" w14:textId="08A146F1">
            <w:pPr>
              <w:spacing w:after="90"/>
            </w:pPr>
            <w:r w:rsidR="3DEA7828">
              <w:rPr/>
              <w:t>Able to delegate effectively, understanding the strengths and weaknesses of team members to build effective teamwork</w:t>
            </w:r>
            <w:r w:rsidR="7B845EE1">
              <w:rPr/>
              <w:t>, including conflict resolution skills and ability to address disputes diplomatically with a diverse audience.</w:t>
            </w:r>
          </w:p>
          <w:p w:rsidR="00057DE4" w:rsidP="00057DE4" w:rsidRDefault="00057DE4" w14:paraId="1C736164" w14:textId="1F4DCA84">
            <w:pPr>
              <w:spacing w:after="90"/>
            </w:pPr>
            <w:r w:rsidR="3DEA7828">
              <w:rPr/>
              <w:t>Able to formulate development plans for own staff to meet required skills.</w:t>
            </w:r>
          </w:p>
          <w:p w:rsidR="00057DE4" w:rsidP="05696B17" w:rsidRDefault="00057DE4" w14:paraId="15BF08CB" w14:textId="379DBF8C">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7EAEB4A3">
              <w:rPr>
                <w:rFonts w:ascii="Lucida Sans" w:hAnsi="Lucida Sans" w:eastAsia="Lucida Sans" w:cs="Lucida Sans"/>
                <w:b w:val="0"/>
                <w:bCs w:val="0"/>
                <w:i w:val="0"/>
                <w:iCs w:val="0"/>
                <w:caps w:val="0"/>
                <w:smallCaps w:val="0"/>
                <w:noProof w:val="0"/>
                <w:color w:val="000000" w:themeColor="text1" w:themeTint="FF" w:themeShade="FF"/>
                <w:sz w:val="18"/>
                <w:szCs w:val="18"/>
                <w:lang w:val="en-GB"/>
              </w:rPr>
              <w:t>Willingness to coach and professionally develop team members</w:t>
            </w:r>
            <w:r w:rsidRPr="05696B17" w:rsidR="7EAEB4A3">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  </w:t>
            </w:r>
          </w:p>
        </w:tc>
        <w:tc>
          <w:tcPr>
            <w:tcW w:w="3402" w:type="dxa"/>
            <w:tcMar/>
          </w:tcPr>
          <w:p w:rsidR="00013C10" w:rsidP="00057DE4" w:rsidRDefault="00057DE4" w14:paraId="15BF08CC" w14:textId="283A17B0">
            <w:pPr>
              <w:spacing w:after="90"/>
            </w:pPr>
            <w:r>
              <w:t>Experience of successfully managing and developing staff.</w:t>
            </w:r>
          </w:p>
        </w:tc>
        <w:tc>
          <w:tcPr>
            <w:tcW w:w="1330" w:type="dxa"/>
            <w:tcMar/>
          </w:tcPr>
          <w:p w:rsidR="00013C10" w:rsidP="00343D93" w:rsidRDefault="00013C10" w14:paraId="15BF08CD" w14:textId="503D2960">
            <w:pPr>
              <w:spacing w:after="90"/>
            </w:pPr>
            <w:r w:rsidR="67DA90E2">
              <w:rPr/>
              <w:t>Application and Interview</w:t>
            </w:r>
          </w:p>
        </w:tc>
      </w:tr>
      <w:tr w:rsidR="00013C10" w:rsidTr="05696B17" w14:paraId="15BF08D3" w14:textId="77777777">
        <w:tc>
          <w:tcPr>
            <w:tcW w:w="1617" w:type="dxa"/>
            <w:tcMar/>
          </w:tcPr>
          <w:p w:rsidRPr="00FD5B0E" w:rsidR="00013C10" w:rsidP="05696B17" w:rsidRDefault="00013C10" w14:paraId="15BF08CF" w14:textId="346C4DB8">
            <w:pPr>
              <w:rPr>
                <w:b w:val="1"/>
                <w:bCs w:val="1"/>
              </w:rPr>
            </w:pPr>
            <w:r w:rsidRPr="05696B17" w:rsidR="00013C10">
              <w:rPr>
                <w:b w:val="1"/>
                <w:bCs w:val="1"/>
              </w:rPr>
              <w:t xml:space="preserve">Communicating </w:t>
            </w:r>
            <w:r w:rsidRPr="05696B17" w:rsidR="00746AEB">
              <w:rPr>
                <w:b w:val="1"/>
                <w:bCs w:val="1"/>
              </w:rPr>
              <w:t>and</w:t>
            </w:r>
            <w:r w:rsidRPr="05696B17" w:rsidR="00013C10">
              <w:rPr>
                <w:b w:val="1"/>
                <w:bCs w:val="1"/>
              </w:rPr>
              <w:t xml:space="preserve"> influencing</w:t>
            </w:r>
          </w:p>
        </w:tc>
        <w:tc>
          <w:tcPr>
            <w:tcW w:w="3402" w:type="dxa"/>
            <w:tcMar/>
          </w:tcPr>
          <w:p w:rsidR="00057DE4" w:rsidP="00057DE4" w:rsidRDefault="00057DE4" w14:paraId="56A43F17" w14:textId="7B7A4F81">
            <w:pPr>
              <w:spacing w:after="90"/>
            </w:pPr>
            <w:r w:rsidR="77BE0BD9">
              <w:rPr/>
              <w:t>A</w:t>
            </w:r>
            <w:r w:rsidR="3DEA7828">
              <w:rPr/>
              <w:t xml:space="preserve">ble to provide </w:t>
            </w:r>
            <w:r w:rsidR="3DEA7828">
              <w:rPr/>
              <w:t>accurate</w:t>
            </w:r>
            <w:r w:rsidR="3DEA7828">
              <w:rPr/>
              <w:t xml:space="preserve"> and </w:t>
            </w:r>
            <w:r w:rsidR="3DEA7828">
              <w:rPr/>
              <w:t>timely</w:t>
            </w:r>
            <w:r w:rsidR="3DEA7828">
              <w:rPr/>
              <w:t xml:space="preserve"> specialist guidance on complex issues</w:t>
            </w:r>
            <w:r w:rsidR="4C6C9895">
              <w:rPr/>
              <w:t>.</w:t>
            </w:r>
          </w:p>
          <w:p w:rsidR="00057DE4" w:rsidP="00057DE4" w:rsidRDefault="00057DE4" w14:paraId="0498D57A" w14:textId="6F35FC09">
            <w:pPr>
              <w:spacing w:after="90"/>
            </w:pPr>
            <w:r w:rsidR="3DEA7828">
              <w:rPr/>
              <w:t xml:space="preserve">Able to use influencing and negotiating skills to develop understanding and gain co-operation.  </w:t>
            </w:r>
          </w:p>
          <w:p w:rsidR="00057DE4" w:rsidP="05696B17" w:rsidRDefault="00057DE4" w14:paraId="15BF08D0" w14:textId="16E167BD">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566DF225">
              <w:rPr>
                <w:rFonts w:ascii="Lucida Sans" w:hAnsi="Lucida Sans" w:eastAsia="Lucida Sans" w:cs="Lucida Sans"/>
                <w:b w:val="0"/>
                <w:bCs w:val="0"/>
                <w:i w:val="0"/>
                <w:iCs w:val="0"/>
                <w:caps w:val="0"/>
                <w:smallCaps w:val="0"/>
                <w:noProof w:val="0"/>
                <w:color w:val="000000" w:themeColor="text1" w:themeTint="FF" w:themeShade="FF"/>
                <w:sz w:val="18"/>
                <w:szCs w:val="18"/>
                <w:lang w:val="en-GB"/>
              </w:rPr>
              <w:t>Excellent oral and written communication skills, including the ability to present to diverse audiences effectively and engagingly.</w:t>
            </w:r>
          </w:p>
        </w:tc>
        <w:tc>
          <w:tcPr>
            <w:tcW w:w="3402" w:type="dxa"/>
            <w:tcMar/>
          </w:tcPr>
          <w:p w:rsidR="00013C10" w:rsidP="05696B17" w:rsidRDefault="00013C10" w14:paraId="73FFBC91" w14:textId="631D7DB5">
            <w:pPr>
              <w:spacing w:before="60" w:after="90"/>
              <w:rPr>
                <w:rFonts w:ascii="Lucida Sans" w:hAnsi="Lucida Sans" w:eastAsia="Lucida Sans" w:cs="Lucida Sans"/>
                <w:noProof w:val="0"/>
                <w:sz w:val="18"/>
                <w:szCs w:val="18"/>
                <w:lang w:val="en-GB"/>
              </w:rPr>
            </w:pPr>
            <w:r w:rsidRPr="05696B17" w:rsidR="79952B02">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Able to use influencing and negotiating skills to develop understanding and gain co-operation with internal and external stakeholders to influence a diverse audience. </w:t>
            </w:r>
          </w:p>
          <w:p w:rsidR="00013C10" w:rsidP="00343D93" w:rsidRDefault="00013C10" w14:paraId="15BF08D1" w14:textId="3B8763DD">
            <w:pPr>
              <w:spacing w:after="90"/>
            </w:pPr>
          </w:p>
        </w:tc>
        <w:tc>
          <w:tcPr>
            <w:tcW w:w="1330" w:type="dxa"/>
            <w:tcMar/>
          </w:tcPr>
          <w:p w:rsidR="00013C10" w:rsidP="00343D93" w:rsidRDefault="00013C10" w14:paraId="15BF08D2" w14:textId="18087755">
            <w:pPr>
              <w:spacing w:after="90"/>
            </w:pPr>
            <w:r w:rsidR="10EA41AE">
              <w:rPr/>
              <w:t>Application and Interview</w:t>
            </w:r>
          </w:p>
        </w:tc>
      </w:tr>
      <w:tr w:rsidR="00013C10" w:rsidTr="05696B17" w14:paraId="15BF08D8" w14:textId="77777777">
        <w:tc>
          <w:tcPr>
            <w:tcW w:w="1617" w:type="dxa"/>
            <w:tcMar/>
          </w:tcPr>
          <w:p w:rsidRPr="00FD5B0E" w:rsidR="00013C10" w:rsidP="05696B17" w:rsidRDefault="00013C10" w14:paraId="15BF08D4" w14:textId="35F3A57F">
            <w:pPr>
              <w:rPr>
                <w:b w:val="1"/>
                <w:bCs w:val="1"/>
              </w:rPr>
            </w:pPr>
            <w:r w:rsidRPr="05696B17" w:rsidR="00013C10">
              <w:rPr>
                <w:b w:val="1"/>
                <w:bCs w:val="1"/>
              </w:rPr>
              <w:t xml:space="preserve">Other skills </w:t>
            </w:r>
            <w:r w:rsidRPr="05696B17" w:rsidR="00746AEB">
              <w:rPr>
                <w:b w:val="1"/>
                <w:bCs w:val="1"/>
              </w:rPr>
              <w:t>and</w:t>
            </w:r>
            <w:r w:rsidRPr="05696B17" w:rsidR="00013C10">
              <w:rPr>
                <w:b w:val="1"/>
                <w:bCs w:val="1"/>
              </w:rPr>
              <w:t xml:space="preserve"> behaviours</w:t>
            </w:r>
          </w:p>
        </w:tc>
        <w:tc>
          <w:tcPr>
            <w:tcW w:w="3402" w:type="dxa"/>
            <w:tcMar/>
          </w:tcPr>
          <w:p w:rsidR="05696B17" w:rsidP="05696B17" w:rsidRDefault="05696B17" w14:paraId="0FB5F36D" w14:textId="0383322E">
            <w:pPr>
              <w:spacing w:before="60" w:after="90"/>
              <w:rPr>
                <w:rFonts w:ascii="Lucida Sans" w:hAnsi="Lucida Sans" w:eastAsia="Lucida Sans" w:cs="Lucida Sans"/>
                <w:b w:val="0"/>
                <w:bCs w:val="0"/>
                <w:i w:val="0"/>
                <w:iCs w:val="0"/>
                <w:caps w:val="0"/>
                <w:smallCaps w:val="0"/>
                <w:color w:val="000000" w:themeColor="text1" w:themeTint="FF" w:themeShade="FF"/>
                <w:sz w:val="18"/>
                <w:szCs w:val="18"/>
              </w:rPr>
            </w:pPr>
            <w:r w:rsidRPr="05696B17" w:rsidR="05696B17">
              <w:rPr>
                <w:rFonts w:ascii="Lucida Sans" w:hAnsi="Lucida Sans" w:eastAsia="Lucida Sans" w:cs="Lucida Sans"/>
                <w:b w:val="0"/>
                <w:bCs w:val="0"/>
                <w:i w:val="0"/>
                <w:iCs w:val="0"/>
                <w:caps w:val="0"/>
                <w:smallCaps w:val="0"/>
                <w:color w:val="000000" w:themeColor="text1" w:themeTint="FF" w:themeShade="FF"/>
                <w:sz w:val="18"/>
                <w:szCs w:val="18"/>
                <w:lang w:val="en-GB"/>
              </w:rPr>
              <w:t>Professional experience working with colleagues or potential partners from other cultures high levels of intercultural sensitivity.</w:t>
            </w:r>
          </w:p>
          <w:p w:rsidR="05696B17" w:rsidP="05696B17" w:rsidRDefault="05696B17" w14:paraId="7A6E12BE" w14:textId="7AD3ACF5">
            <w:pPr>
              <w:spacing w:before="60" w:after="90"/>
              <w:rPr>
                <w:rFonts w:ascii="Lucida Sans" w:hAnsi="Lucida Sans" w:eastAsia="Lucida Sans" w:cs="Lucida Sans"/>
                <w:b w:val="0"/>
                <w:bCs w:val="0"/>
                <w:i w:val="0"/>
                <w:iCs w:val="0"/>
                <w:caps w:val="0"/>
                <w:smallCaps w:val="0"/>
                <w:color w:val="000000" w:themeColor="text1" w:themeTint="FF" w:themeShade="FF"/>
                <w:sz w:val="18"/>
                <w:szCs w:val="18"/>
              </w:rPr>
            </w:pPr>
            <w:r w:rsidRPr="05696B17" w:rsidR="05696B17">
              <w:rPr>
                <w:rFonts w:ascii="Lucida Sans" w:hAnsi="Lucida Sans" w:eastAsia="Lucida Sans" w:cs="Lucida Sans"/>
                <w:b w:val="0"/>
                <w:bCs w:val="0"/>
                <w:i w:val="0"/>
                <w:iCs w:val="0"/>
                <w:caps w:val="0"/>
                <w:smallCaps w:val="0"/>
                <w:color w:val="000000" w:themeColor="text1" w:themeTint="FF" w:themeShade="FF"/>
                <w:sz w:val="18"/>
                <w:szCs w:val="18"/>
                <w:lang w:val="en-GB"/>
              </w:rPr>
              <w:t>Competent in use of Microsoft Office suite of products, including Microsoft Teams.</w:t>
            </w:r>
          </w:p>
        </w:tc>
        <w:tc>
          <w:tcPr>
            <w:tcW w:w="3402" w:type="dxa"/>
            <w:tcMar/>
          </w:tcPr>
          <w:p w:rsidR="05696B17" w:rsidP="05696B17" w:rsidRDefault="05696B17" w14:paraId="64BE6150" w14:textId="11FFF2CB">
            <w:pPr>
              <w:spacing w:before="60" w:after="90" w:line="259" w:lineRule="auto"/>
              <w:rPr>
                <w:rFonts w:ascii="Lucida Sans" w:hAnsi="Lucida Sans" w:eastAsia="Lucida Sans" w:cs="Lucida Sans"/>
                <w:b w:val="0"/>
                <w:bCs w:val="0"/>
                <w:i w:val="0"/>
                <w:iCs w:val="0"/>
                <w:caps w:val="0"/>
                <w:smallCaps w:val="0"/>
                <w:color w:val="000000" w:themeColor="text1" w:themeTint="FF" w:themeShade="FF"/>
                <w:sz w:val="18"/>
                <w:szCs w:val="18"/>
              </w:rPr>
            </w:pPr>
            <w:r w:rsidRPr="05696B17" w:rsidR="05696B17">
              <w:rPr>
                <w:rFonts w:ascii="Lucida Sans" w:hAnsi="Lucida Sans" w:eastAsia="Lucida Sans" w:cs="Lucida Sans"/>
                <w:b w:val="0"/>
                <w:bCs w:val="0"/>
                <w:i w:val="0"/>
                <w:iCs w:val="0"/>
                <w:caps w:val="0"/>
                <w:smallCaps w:val="0"/>
                <w:color w:val="000000" w:themeColor="text1" w:themeTint="FF" w:themeShade="FF"/>
                <w:sz w:val="18"/>
                <w:szCs w:val="18"/>
                <w:lang w:val="en-GB"/>
              </w:rPr>
              <w:t xml:space="preserve">Second language proficiency with capability to apply it in a professional context. </w:t>
            </w:r>
          </w:p>
          <w:p w:rsidR="05696B17" w:rsidP="05696B17" w:rsidRDefault="05696B17" w14:paraId="437F6F2B" w14:textId="33CC5ED5">
            <w:pPr>
              <w:spacing w:before="60" w:after="90"/>
              <w:rPr>
                <w:rFonts w:ascii="Lucida Sans" w:hAnsi="Lucida Sans" w:eastAsia="Lucida Sans" w:cs="Lucida Sans"/>
                <w:b w:val="0"/>
                <w:bCs w:val="0"/>
                <w:i w:val="0"/>
                <w:iCs w:val="0"/>
                <w:caps w:val="0"/>
                <w:smallCaps w:val="0"/>
                <w:color w:val="000000" w:themeColor="text1" w:themeTint="FF" w:themeShade="FF"/>
                <w:sz w:val="18"/>
                <w:szCs w:val="18"/>
              </w:rPr>
            </w:pPr>
          </w:p>
        </w:tc>
        <w:tc>
          <w:tcPr>
            <w:tcW w:w="1330" w:type="dxa"/>
            <w:tcMar/>
          </w:tcPr>
          <w:p w:rsidR="05696B17" w:rsidP="05696B17" w:rsidRDefault="05696B17" w14:paraId="681DE4D4" w14:textId="1836CA7D">
            <w:pPr>
              <w:spacing w:before="60" w:after="90"/>
              <w:rPr>
                <w:rFonts w:ascii="Lucida Sans" w:hAnsi="Lucida Sans" w:eastAsia="Lucida Sans" w:cs="Lucida Sans"/>
                <w:b w:val="0"/>
                <w:bCs w:val="0"/>
                <w:i w:val="0"/>
                <w:iCs w:val="0"/>
                <w:caps w:val="0"/>
                <w:smallCaps w:val="0"/>
                <w:color w:val="000000" w:themeColor="text1" w:themeTint="FF" w:themeShade="FF"/>
                <w:sz w:val="18"/>
                <w:szCs w:val="18"/>
              </w:rPr>
            </w:pPr>
            <w:r w:rsidRPr="05696B17" w:rsidR="05696B17">
              <w:rPr>
                <w:rFonts w:ascii="Lucida Sans" w:hAnsi="Lucida Sans" w:eastAsia="Lucida Sans" w:cs="Lucida Sans"/>
                <w:b w:val="0"/>
                <w:bCs w:val="0"/>
                <w:i w:val="0"/>
                <w:iCs w:val="0"/>
                <w:caps w:val="0"/>
                <w:smallCaps w:val="0"/>
                <w:color w:val="000000" w:themeColor="text1" w:themeTint="FF" w:themeShade="FF"/>
                <w:sz w:val="18"/>
                <w:szCs w:val="18"/>
                <w:lang w:val="en-GB"/>
              </w:rPr>
              <w:t>Application and interview</w:t>
            </w:r>
          </w:p>
        </w:tc>
      </w:tr>
      <w:tr w:rsidR="00013C10" w:rsidTr="05696B17" w14:paraId="15BF08DD" w14:textId="77777777">
        <w:tc>
          <w:tcPr>
            <w:tcW w:w="1617" w:type="dxa"/>
            <w:tcMar/>
          </w:tcPr>
          <w:p w:rsidRPr="00FD5B0E" w:rsidR="00013C10" w:rsidP="05696B17" w:rsidRDefault="00013C10" w14:paraId="15BF08D9" w14:textId="77777777">
            <w:pPr>
              <w:rPr>
                <w:b w:val="1"/>
                <w:bCs w:val="1"/>
              </w:rPr>
            </w:pPr>
            <w:r w:rsidRPr="05696B17" w:rsidR="00013C10">
              <w:rPr>
                <w:b w:val="1"/>
                <w:bCs w:val="1"/>
              </w:rPr>
              <w:t>Special requirements</w:t>
            </w:r>
          </w:p>
        </w:tc>
        <w:tc>
          <w:tcPr>
            <w:tcW w:w="3402" w:type="dxa"/>
            <w:tcMar/>
          </w:tcPr>
          <w:p w:rsidR="00013C10" w:rsidP="05696B17" w:rsidRDefault="00013C10" w14:paraId="015D82F9" w14:textId="0B0DF7F3">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07F3B5D5">
              <w:rPr>
                <w:rFonts w:ascii="Lucida Sans" w:hAnsi="Lucida Sans" w:eastAsia="Lucida Sans" w:cs="Lucida Sans"/>
                <w:b w:val="0"/>
                <w:bCs w:val="0"/>
                <w:i w:val="0"/>
                <w:iCs w:val="0"/>
                <w:caps w:val="0"/>
                <w:smallCaps w:val="0"/>
                <w:noProof w:val="0"/>
                <w:color w:val="000000" w:themeColor="text1" w:themeTint="FF" w:themeShade="FF"/>
                <w:sz w:val="18"/>
                <w:szCs w:val="18"/>
                <w:lang w:val="en-GB"/>
              </w:rPr>
              <w:t xml:space="preserve">A willingness and ability to travel and work irregular or long hours when required for travel, including internationally. </w:t>
            </w:r>
          </w:p>
          <w:p w:rsidR="00013C10" w:rsidP="05696B17" w:rsidRDefault="00013C10" w14:paraId="15BF08DA" w14:textId="4D44563D">
            <w:pPr>
              <w:spacing w:before="60" w:after="90"/>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05696B17" w:rsidR="07F3B5D5">
              <w:rPr>
                <w:rFonts w:ascii="Lucida Sans" w:hAnsi="Lucida Sans" w:eastAsia="Lucida Sans" w:cs="Lucida Sans"/>
                <w:b w:val="0"/>
                <w:bCs w:val="0"/>
                <w:i w:val="0"/>
                <w:iCs w:val="0"/>
                <w:caps w:val="0"/>
                <w:smallCaps w:val="0"/>
                <w:noProof w:val="0"/>
                <w:color w:val="000000" w:themeColor="text1" w:themeTint="FF" w:themeShade="FF"/>
                <w:sz w:val="18"/>
                <w:szCs w:val="18"/>
                <w:lang w:val="en-GB"/>
              </w:rPr>
              <w:t>A commitment to upholding our equality, diversity, and inclusion strategic plan in spirit and in practice.</w:t>
            </w:r>
          </w:p>
        </w:tc>
        <w:tc>
          <w:tcPr>
            <w:tcW w:w="3402" w:type="dxa"/>
            <w:tcMar/>
          </w:tcPr>
          <w:p w:rsidR="00013C10" w:rsidP="00343D93" w:rsidRDefault="00013C10" w14:paraId="15BF08DB" w14:textId="77777777">
            <w:pPr>
              <w:spacing w:after="90"/>
            </w:pPr>
          </w:p>
        </w:tc>
        <w:tc>
          <w:tcPr>
            <w:tcW w:w="1330" w:type="dxa"/>
            <w:tcMar/>
          </w:tcPr>
          <w:p w:rsidR="00013C10" w:rsidP="00343D93" w:rsidRDefault="00013C10" w14:paraId="15BF08DC" w14:textId="577BFB0E">
            <w:pPr>
              <w:spacing w:after="90"/>
            </w:pPr>
            <w:r w:rsidR="07F3B5D5">
              <w:rPr/>
              <w:t>Application and Interview</w:t>
            </w: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5696B17" w14:paraId="0219F927" w14:textId="77777777">
        <w:tc>
          <w:tcPr>
            <w:tcW w:w="908" w:type="dxa"/>
            <w:tcMar/>
          </w:tcPr>
          <w:p w:rsidR="00D3349E" w:rsidP="00E264FD" w:rsidRDefault="00700673" w14:paraId="3C59876E" w14:textId="421025BB">
            <w:sdt>
              <w:sdtPr>
                <w:id w:val="579254332"/>
                <w14:checkbox>
                  <w14:checked w14:val="1"/>
                  <w14:checkedState w14:val="2612" w14:font="MS Gothic"/>
                  <w14:uncheckedState w14:val="2610" w14:font="MS Gothic"/>
                </w14:checkbox>
              </w:sdtPr>
              <w:sdtContent>
                <w:r w:rsidRPr="05696B17" w:rsidR="4EAC894B">
                  <w:rPr>
                    <w:rFonts w:ascii="MS Gothic" w:hAnsi="MS Gothic" w:eastAsia="MS Gothic" w:cs="MS Gothic"/>
                  </w:rPr>
                  <w:t>☒</w:t>
                </w:r>
              </w:sdtContent>
            </w:sdt>
            <w:r w:rsidR="00D3349E">
              <w:rPr/>
              <w:t xml:space="preserve"> Yes</w:t>
            </w:r>
          </w:p>
        </w:tc>
        <w:tc>
          <w:tcPr>
            <w:tcW w:w="8843" w:type="dxa"/>
            <w:tcMar/>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5696B17" w14:paraId="48115143" w14:textId="77777777">
        <w:tc>
          <w:tcPr>
            <w:tcW w:w="908" w:type="dxa"/>
            <w:tcMar/>
          </w:tcPr>
          <w:p w:rsidR="00D3349E" w:rsidP="00E264FD" w:rsidRDefault="00700673"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Mar/>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321CAA" w14:paraId="15BF08F0" w14:textId="77777777">
        <w:trPr>
          <w:jc w:val="center"/>
        </w:trPr>
        <w:tc>
          <w:tcPr>
            <w:tcW w:w="5929" w:type="dxa"/>
            <w:shd w:val="clear" w:color="auto" w:fill="D9D9D9" w:themeFill="background1" w:themeFillShade="D9"/>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00321CAA" w14:paraId="15BF08F5" w14:textId="77777777">
        <w:trPr>
          <w:jc w:val="center"/>
        </w:trPr>
        <w:tc>
          <w:tcPr>
            <w:tcW w:w="5929" w:type="dxa"/>
            <w:shd w:val="clear" w:color="auto" w:fill="auto"/>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321CAA" w:rsidRDefault="0012209D" w14:paraId="15BF08F2" w14:textId="77777777">
            <w:pPr>
              <w:rPr>
                <w:sz w:val="16"/>
                <w:szCs w:val="16"/>
              </w:rPr>
            </w:pPr>
          </w:p>
        </w:tc>
        <w:tc>
          <w:tcPr>
            <w:tcW w:w="1314" w:type="dxa"/>
            <w:shd w:val="clear" w:color="auto" w:fill="auto"/>
            <w:vAlign w:val="center"/>
          </w:tcPr>
          <w:p w:rsidRPr="009957AE" w:rsidR="0012209D" w:rsidP="00321CAA" w:rsidRDefault="0012209D" w14:paraId="15BF08F3" w14:textId="77777777">
            <w:pPr>
              <w:rPr>
                <w:sz w:val="16"/>
                <w:szCs w:val="16"/>
              </w:rPr>
            </w:pPr>
          </w:p>
        </w:tc>
        <w:tc>
          <w:tcPr>
            <w:tcW w:w="1314" w:type="dxa"/>
            <w:shd w:val="clear" w:color="auto" w:fill="auto"/>
            <w:vAlign w:val="center"/>
          </w:tcPr>
          <w:p w:rsidRPr="009957AE" w:rsidR="0012209D" w:rsidP="00321CAA" w:rsidRDefault="0012209D" w14:paraId="15BF08F4" w14:textId="77777777">
            <w:pPr>
              <w:rPr>
                <w:sz w:val="16"/>
                <w:szCs w:val="16"/>
              </w:rPr>
            </w:pPr>
          </w:p>
        </w:tc>
      </w:tr>
      <w:tr w:rsidRPr="009957AE" w:rsidR="0012209D" w:rsidTr="00321CAA" w14:paraId="15BF08FA" w14:textId="77777777">
        <w:trPr>
          <w:jc w:val="center"/>
        </w:trPr>
        <w:tc>
          <w:tcPr>
            <w:tcW w:w="5929" w:type="dxa"/>
            <w:shd w:val="clear" w:color="auto" w:fill="auto"/>
            <w:vAlign w:val="center"/>
          </w:tcPr>
          <w:p w:rsidRPr="009957AE" w:rsidR="0012209D" w:rsidP="00321CAA"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321CAA" w:rsidRDefault="0012209D" w14:paraId="15BF08F7" w14:textId="77777777">
            <w:pPr>
              <w:rPr>
                <w:sz w:val="16"/>
                <w:szCs w:val="16"/>
              </w:rPr>
            </w:pPr>
          </w:p>
        </w:tc>
        <w:tc>
          <w:tcPr>
            <w:tcW w:w="1314" w:type="dxa"/>
            <w:shd w:val="clear" w:color="auto" w:fill="auto"/>
            <w:vAlign w:val="center"/>
          </w:tcPr>
          <w:p w:rsidRPr="009957AE" w:rsidR="0012209D" w:rsidP="00321CAA" w:rsidRDefault="0012209D" w14:paraId="15BF08F8" w14:textId="77777777">
            <w:pPr>
              <w:rPr>
                <w:sz w:val="16"/>
                <w:szCs w:val="16"/>
              </w:rPr>
            </w:pPr>
          </w:p>
        </w:tc>
        <w:tc>
          <w:tcPr>
            <w:tcW w:w="1314" w:type="dxa"/>
            <w:shd w:val="clear" w:color="auto" w:fill="auto"/>
            <w:vAlign w:val="center"/>
          </w:tcPr>
          <w:p w:rsidRPr="009957AE" w:rsidR="0012209D" w:rsidP="00321CAA" w:rsidRDefault="0012209D" w14:paraId="15BF08F9" w14:textId="77777777">
            <w:pPr>
              <w:rPr>
                <w:sz w:val="16"/>
                <w:szCs w:val="16"/>
              </w:rPr>
            </w:pPr>
          </w:p>
        </w:tc>
      </w:tr>
      <w:tr w:rsidRPr="009957AE" w:rsidR="0012209D" w:rsidTr="00321CAA" w14:paraId="15BF08FF" w14:textId="77777777">
        <w:trPr>
          <w:jc w:val="center"/>
        </w:trPr>
        <w:tc>
          <w:tcPr>
            <w:tcW w:w="5929" w:type="dxa"/>
            <w:shd w:val="clear" w:color="auto" w:fill="auto"/>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321CAA" w:rsidRDefault="0012209D" w14:paraId="15BF08FC" w14:textId="77777777">
            <w:pPr>
              <w:rPr>
                <w:sz w:val="16"/>
                <w:szCs w:val="16"/>
              </w:rPr>
            </w:pPr>
          </w:p>
        </w:tc>
        <w:tc>
          <w:tcPr>
            <w:tcW w:w="1314" w:type="dxa"/>
            <w:shd w:val="clear" w:color="auto" w:fill="auto"/>
            <w:vAlign w:val="center"/>
          </w:tcPr>
          <w:p w:rsidRPr="009957AE" w:rsidR="0012209D" w:rsidP="00321CAA" w:rsidRDefault="0012209D" w14:paraId="15BF08FD" w14:textId="77777777">
            <w:pPr>
              <w:rPr>
                <w:sz w:val="16"/>
                <w:szCs w:val="16"/>
              </w:rPr>
            </w:pPr>
          </w:p>
        </w:tc>
        <w:tc>
          <w:tcPr>
            <w:tcW w:w="1314" w:type="dxa"/>
            <w:shd w:val="clear" w:color="auto" w:fill="auto"/>
            <w:vAlign w:val="center"/>
          </w:tcPr>
          <w:p w:rsidRPr="009957AE" w:rsidR="0012209D" w:rsidP="00321CAA" w:rsidRDefault="0012209D" w14:paraId="15BF08FE" w14:textId="77777777">
            <w:pPr>
              <w:rPr>
                <w:sz w:val="16"/>
                <w:szCs w:val="16"/>
              </w:rPr>
            </w:pPr>
          </w:p>
        </w:tc>
      </w:tr>
      <w:tr w:rsidRPr="009957AE" w:rsidR="0012209D" w:rsidTr="00321CAA" w14:paraId="15BF0904" w14:textId="77777777">
        <w:trPr>
          <w:jc w:val="center"/>
        </w:trPr>
        <w:tc>
          <w:tcPr>
            <w:tcW w:w="5929" w:type="dxa"/>
            <w:shd w:val="clear" w:color="auto" w:fill="auto"/>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3" w14:textId="77777777">
            <w:pPr>
              <w:rPr>
                <w:sz w:val="16"/>
                <w:szCs w:val="16"/>
              </w:rPr>
            </w:pPr>
          </w:p>
        </w:tc>
      </w:tr>
      <w:tr w:rsidRPr="009957AE" w:rsidR="0012209D" w:rsidTr="00321CAA" w14:paraId="15BF0909" w14:textId="77777777">
        <w:trPr>
          <w:jc w:val="center"/>
        </w:trPr>
        <w:tc>
          <w:tcPr>
            <w:tcW w:w="5929" w:type="dxa"/>
            <w:tcBorders>
              <w:bottom w:val="nil"/>
            </w:tcBorders>
            <w:shd w:val="clear" w:color="auto" w:fill="auto"/>
            <w:vAlign w:val="center"/>
          </w:tcPr>
          <w:p w:rsidRPr="009957AE" w:rsidR="0012209D" w:rsidP="00321CAA" w:rsidRDefault="0012209D" w14:paraId="15BF0905"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8" w14:textId="77777777">
            <w:pPr>
              <w:rPr>
                <w:sz w:val="16"/>
                <w:szCs w:val="16"/>
              </w:rPr>
            </w:pPr>
          </w:p>
        </w:tc>
      </w:tr>
      <w:tr w:rsidRPr="009957AE" w:rsidR="0012209D" w:rsidTr="00321CAA" w14:paraId="15BF0910" w14:textId="77777777">
        <w:trPr>
          <w:jc w:val="center"/>
        </w:trPr>
        <w:tc>
          <w:tcPr>
            <w:tcW w:w="5929" w:type="dxa"/>
            <w:shd w:val="clear" w:color="auto" w:fill="auto"/>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321CAA" w:rsidRDefault="0012209D" w14:paraId="15BF090D" w14:textId="77777777">
            <w:pPr>
              <w:rPr>
                <w:sz w:val="16"/>
                <w:szCs w:val="16"/>
              </w:rPr>
            </w:pPr>
          </w:p>
        </w:tc>
        <w:tc>
          <w:tcPr>
            <w:tcW w:w="1314" w:type="dxa"/>
            <w:shd w:val="clear" w:color="auto" w:fill="auto"/>
            <w:vAlign w:val="center"/>
          </w:tcPr>
          <w:p w:rsidRPr="009957AE" w:rsidR="0012209D" w:rsidP="00321CAA" w:rsidRDefault="0012209D" w14:paraId="15BF090E" w14:textId="77777777">
            <w:pPr>
              <w:rPr>
                <w:sz w:val="16"/>
                <w:szCs w:val="16"/>
              </w:rPr>
            </w:pPr>
          </w:p>
        </w:tc>
        <w:tc>
          <w:tcPr>
            <w:tcW w:w="1314" w:type="dxa"/>
            <w:shd w:val="clear" w:color="auto" w:fill="auto"/>
            <w:vAlign w:val="center"/>
          </w:tcPr>
          <w:p w:rsidRPr="009957AE" w:rsidR="0012209D" w:rsidP="00321CAA" w:rsidRDefault="0012209D" w14:paraId="15BF090F" w14:textId="77777777">
            <w:pPr>
              <w:rPr>
                <w:sz w:val="16"/>
                <w:szCs w:val="16"/>
              </w:rPr>
            </w:pPr>
          </w:p>
        </w:tc>
      </w:tr>
      <w:tr w:rsidRPr="009957AE" w:rsidR="0012209D" w:rsidTr="00321CAA" w14:paraId="15BF0915"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4" w14:textId="77777777">
            <w:pPr>
              <w:rPr>
                <w:sz w:val="16"/>
                <w:szCs w:val="16"/>
              </w:rPr>
            </w:pPr>
          </w:p>
        </w:tc>
      </w:tr>
      <w:tr w:rsidRPr="009957AE" w:rsidR="0012209D" w:rsidTr="00321CAA" w14:paraId="15BF0917" w14:textId="77777777">
        <w:trPr>
          <w:jc w:val="center"/>
        </w:trPr>
        <w:tc>
          <w:tcPr>
            <w:tcW w:w="9870" w:type="dxa"/>
            <w:gridSpan w:val="4"/>
            <w:shd w:val="clear" w:color="auto" w:fill="D9D9D9"/>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00321CAA" w14:paraId="15BF091C" w14:textId="77777777">
        <w:trPr>
          <w:jc w:val="center"/>
        </w:trPr>
        <w:tc>
          <w:tcPr>
            <w:tcW w:w="5929" w:type="dxa"/>
            <w:shd w:val="clear" w:color="auto" w:fill="auto"/>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321CAA" w:rsidRDefault="0012209D" w14:paraId="15BF0919" w14:textId="77777777">
            <w:pPr>
              <w:rPr>
                <w:sz w:val="16"/>
                <w:szCs w:val="16"/>
              </w:rPr>
            </w:pPr>
          </w:p>
        </w:tc>
        <w:tc>
          <w:tcPr>
            <w:tcW w:w="1314" w:type="dxa"/>
            <w:shd w:val="clear" w:color="auto" w:fill="auto"/>
            <w:vAlign w:val="center"/>
          </w:tcPr>
          <w:p w:rsidRPr="009957AE" w:rsidR="0012209D" w:rsidP="00321CAA" w:rsidRDefault="0012209D" w14:paraId="15BF091A" w14:textId="77777777">
            <w:pPr>
              <w:rPr>
                <w:sz w:val="16"/>
                <w:szCs w:val="16"/>
              </w:rPr>
            </w:pPr>
          </w:p>
        </w:tc>
        <w:tc>
          <w:tcPr>
            <w:tcW w:w="1314" w:type="dxa"/>
            <w:shd w:val="clear" w:color="auto" w:fill="auto"/>
            <w:vAlign w:val="center"/>
          </w:tcPr>
          <w:p w:rsidRPr="009957AE" w:rsidR="0012209D" w:rsidP="00321CAA" w:rsidRDefault="0012209D" w14:paraId="15BF091B" w14:textId="77777777">
            <w:pPr>
              <w:rPr>
                <w:sz w:val="16"/>
                <w:szCs w:val="16"/>
              </w:rPr>
            </w:pPr>
          </w:p>
        </w:tc>
      </w:tr>
      <w:tr w:rsidRPr="009957AE" w:rsidR="0012209D" w:rsidTr="00321CAA" w14:paraId="15BF0921" w14:textId="77777777">
        <w:trPr>
          <w:jc w:val="center"/>
        </w:trPr>
        <w:tc>
          <w:tcPr>
            <w:tcW w:w="5929" w:type="dxa"/>
            <w:shd w:val="clear" w:color="auto" w:fill="auto"/>
            <w:vAlign w:val="center"/>
          </w:tcPr>
          <w:p w:rsidRPr="009957AE" w:rsidR="0012209D" w:rsidP="00321CAA" w:rsidRDefault="0012209D" w14:paraId="15BF091D" w14:textId="77777777">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321CAA" w:rsidRDefault="0012209D" w14:paraId="15BF091E" w14:textId="77777777">
            <w:pPr>
              <w:rPr>
                <w:sz w:val="16"/>
                <w:szCs w:val="16"/>
              </w:rPr>
            </w:pPr>
          </w:p>
        </w:tc>
        <w:tc>
          <w:tcPr>
            <w:tcW w:w="1314" w:type="dxa"/>
            <w:shd w:val="clear" w:color="auto" w:fill="auto"/>
            <w:vAlign w:val="center"/>
          </w:tcPr>
          <w:p w:rsidRPr="009957AE" w:rsidR="0012209D" w:rsidP="00321CAA" w:rsidRDefault="0012209D" w14:paraId="15BF091F" w14:textId="77777777">
            <w:pPr>
              <w:rPr>
                <w:sz w:val="16"/>
                <w:szCs w:val="16"/>
              </w:rPr>
            </w:pPr>
          </w:p>
        </w:tc>
        <w:tc>
          <w:tcPr>
            <w:tcW w:w="1314" w:type="dxa"/>
            <w:shd w:val="clear" w:color="auto" w:fill="auto"/>
            <w:vAlign w:val="center"/>
          </w:tcPr>
          <w:p w:rsidRPr="009957AE" w:rsidR="0012209D" w:rsidP="00321CAA" w:rsidRDefault="0012209D" w14:paraId="15BF0920" w14:textId="77777777">
            <w:pPr>
              <w:rPr>
                <w:sz w:val="16"/>
                <w:szCs w:val="16"/>
              </w:rPr>
            </w:pPr>
          </w:p>
        </w:tc>
      </w:tr>
      <w:tr w:rsidRPr="009957AE" w:rsidR="0012209D" w:rsidTr="00321CAA" w14:paraId="15BF0926" w14:textId="77777777">
        <w:trPr>
          <w:jc w:val="center"/>
        </w:trPr>
        <w:tc>
          <w:tcPr>
            <w:tcW w:w="5929" w:type="dxa"/>
            <w:shd w:val="clear" w:color="auto" w:fill="auto"/>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321CAA" w:rsidRDefault="0012209D" w14:paraId="15BF0923" w14:textId="77777777">
            <w:pPr>
              <w:rPr>
                <w:sz w:val="16"/>
                <w:szCs w:val="16"/>
              </w:rPr>
            </w:pPr>
          </w:p>
        </w:tc>
        <w:tc>
          <w:tcPr>
            <w:tcW w:w="1314" w:type="dxa"/>
            <w:shd w:val="clear" w:color="auto" w:fill="auto"/>
            <w:vAlign w:val="center"/>
          </w:tcPr>
          <w:p w:rsidRPr="009957AE" w:rsidR="0012209D" w:rsidP="00321CAA" w:rsidRDefault="0012209D" w14:paraId="15BF0924" w14:textId="77777777">
            <w:pPr>
              <w:rPr>
                <w:sz w:val="16"/>
                <w:szCs w:val="16"/>
              </w:rPr>
            </w:pPr>
          </w:p>
        </w:tc>
        <w:tc>
          <w:tcPr>
            <w:tcW w:w="1314" w:type="dxa"/>
            <w:shd w:val="clear" w:color="auto" w:fill="auto"/>
            <w:vAlign w:val="center"/>
          </w:tcPr>
          <w:p w:rsidRPr="009957AE" w:rsidR="0012209D" w:rsidP="00321CAA" w:rsidRDefault="0012209D" w14:paraId="15BF0925" w14:textId="77777777">
            <w:pPr>
              <w:rPr>
                <w:sz w:val="16"/>
                <w:szCs w:val="16"/>
              </w:rPr>
            </w:pPr>
          </w:p>
        </w:tc>
      </w:tr>
      <w:tr w:rsidRPr="009957AE" w:rsidR="0012209D" w:rsidTr="00321CAA" w14:paraId="15BF092B"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A" w14:textId="77777777">
            <w:pPr>
              <w:rPr>
                <w:sz w:val="16"/>
                <w:szCs w:val="16"/>
              </w:rPr>
            </w:pPr>
          </w:p>
        </w:tc>
      </w:tr>
      <w:tr w:rsidRPr="009957AE" w:rsidR="0012209D" w:rsidTr="00321CAA" w14:paraId="15BF092D"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00321CAA" w14:paraId="15BF0932" w14:textId="77777777">
        <w:trPr>
          <w:jc w:val="center"/>
        </w:trPr>
        <w:tc>
          <w:tcPr>
            <w:tcW w:w="5929" w:type="dxa"/>
            <w:shd w:val="clear" w:color="auto" w:fill="auto"/>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321CAA" w:rsidRDefault="0012209D" w14:paraId="15BF092F" w14:textId="77777777">
            <w:pPr>
              <w:rPr>
                <w:sz w:val="16"/>
                <w:szCs w:val="16"/>
              </w:rPr>
            </w:pPr>
          </w:p>
        </w:tc>
        <w:tc>
          <w:tcPr>
            <w:tcW w:w="1314" w:type="dxa"/>
            <w:shd w:val="clear" w:color="auto" w:fill="auto"/>
            <w:vAlign w:val="center"/>
          </w:tcPr>
          <w:p w:rsidRPr="009957AE" w:rsidR="0012209D" w:rsidP="00321CAA" w:rsidRDefault="0012209D" w14:paraId="15BF0930" w14:textId="77777777">
            <w:pPr>
              <w:rPr>
                <w:sz w:val="16"/>
                <w:szCs w:val="16"/>
              </w:rPr>
            </w:pPr>
          </w:p>
        </w:tc>
        <w:tc>
          <w:tcPr>
            <w:tcW w:w="1314" w:type="dxa"/>
            <w:shd w:val="clear" w:color="auto" w:fill="auto"/>
            <w:vAlign w:val="center"/>
          </w:tcPr>
          <w:p w:rsidRPr="009957AE" w:rsidR="0012209D" w:rsidP="00321CAA" w:rsidRDefault="0012209D" w14:paraId="15BF0931" w14:textId="77777777">
            <w:pPr>
              <w:rPr>
                <w:sz w:val="16"/>
                <w:szCs w:val="16"/>
              </w:rPr>
            </w:pPr>
          </w:p>
        </w:tc>
      </w:tr>
      <w:tr w:rsidRPr="009957AE" w:rsidR="0012209D" w:rsidTr="00321CAA" w14:paraId="15BF0937" w14:textId="77777777">
        <w:trPr>
          <w:jc w:val="center"/>
        </w:trPr>
        <w:tc>
          <w:tcPr>
            <w:tcW w:w="5929" w:type="dxa"/>
            <w:shd w:val="clear" w:color="auto" w:fill="auto"/>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321CAA" w:rsidRDefault="0012209D" w14:paraId="15BF0934" w14:textId="77777777">
            <w:pPr>
              <w:rPr>
                <w:sz w:val="16"/>
                <w:szCs w:val="16"/>
              </w:rPr>
            </w:pPr>
          </w:p>
        </w:tc>
        <w:tc>
          <w:tcPr>
            <w:tcW w:w="1314" w:type="dxa"/>
            <w:shd w:val="clear" w:color="auto" w:fill="auto"/>
            <w:vAlign w:val="center"/>
          </w:tcPr>
          <w:p w:rsidRPr="009957AE" w:rsidR="0012209D" w:rsidP="00321CAA" w:rsidRDefault="0012209D" w14:paraId="15BF0935" w14:textId="77777777">
            <w:pPr>
              <w:rPr>
                <w:sz w:val="16"/>
                <w:szCs w:val="16"/>
              </w:rPr>
            </w:pPr>
          </w:p>
        </w:tc>
        <w:tc>
          <w:tcPr>
            <w:tcW w:w="1314" w:type="dxa"/>
            <w:shd w:val="clear" w:color="auto" w:fill="auto"/>
            <w:vAlign w:val="center"/>
          </w:tcPr>
          <w:p w:rsidRPr="009957AE" w:rsidR="0012209D" w:rsidP="00321CAA" w:rsidRDefault="0012209D" w14:paraId="15BF0936" w14:textId="77777777">
            <w:pPr>
              <w:rPr>
                <w:sz w:val="16"/>
                <w:szCs w:val="16"/>
              </w:rPr>
            </w:pPr>
          </w:p>
        </w:tc>
      </w:tr>
      <w:tr w:rsidRPr="009957AE" w:rsidR="0012209D" w:rsidTr="00321CAA" w14:paraId="15BF093C" w14:textId="77777777">
        <w:trPr>
          <w:jc w:val="center"/>
        </w:trPr>
        <w:tc>
          <w:tcPr>
            <w:tcW w:w="5929" w:type="dxa"/>
            <w:shd w:val="clear" w:color="auto" w:fill="auto"/>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321CAA" w:rsidRDefault="0012209D" w14:paraId="15BF0939" w14:textId="77777777">
            <w:pPr>
              <w:rPr>
                <w:sz w:val="16"/>
                <w:szCs w:val="16"/>
              </w:rPr>
            </w:pPr>
          </w:p>
        </w:tc>
        <w:tc>
          <w:tcPr>
            <w:tcW w:w="1314" w:type="dxa"/>
            <w:shd w:val="clear" w:color="auto" w:fill="auto"/>
            <w:vAlign w:val="center"/>
          </w:tcPr>
          <w:p w:rsidRPr="009957AE" w:rsidR="0012209D" w:rsidP="00321CAA" w:rsidRDefault="0012209D" w14:paraId="15BF093A" w14:textId="77777777">
            <w:pPr>
              <w:rPr>
                <w:sz w:val="16"/>
                <w:szCs w:val="16"/>
              </w:rPr>
            </w:pPr>
          </w:p>
        </w:tc>
        <w:tc>
          <w:tcPr>
            <w:tcW w:w="1314" w:type="dxa"/>
            <w:shd w:val="clear" w:color="auto" w:fill="auto"/>
            <w:vAlign w:val="center"/>
          </w:tcPr>
          <w:p w:rsidRPr="009957AE" w:rsidR="0012209D" w:rsidP="00321CAA" w:rsidRDefault="0012209D" w14:paraId="15BF093B" w14:textId="77777777">
            <w:pPr>
              <w:rPr>
                <w:sz w:val="16"/>
                <w:szCs w:val="16"/>
              </w:rPr>
            </w:pPr>
          </w:p>
        </w:tc>
      </w:tr>
      <w:tr w:rsidRPr="009957AE" w:rsidR="0012209D" w:rsidTr="00321CAA" w14:paraId="15BF0941" w14:textId="77777777">
        <w:trPr>
          <w:jc w:val="center"/>
        </w:trPr>
        <w:tc>
          <w:tcPr>
            <w:tcW w:w="5929" w:type="dxa"/>
            <w:shd w:val="clear" w:color="auto" w:fill="auto"/>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321CAA" w:rsidRDefault="0012209D" w14:paraId="15BF093E" w14:textId="77777777">
            <w:pPr>
              <w:rPr>
                <w:sz w:val="16"/>
                <w:szCs w:val="16"/>
              </w:rPr>
            </w:pPr>
          </w:p>
        </w:tc>
        <w:tc>
          <w:tcPr>
            <w:tcW w:w="1314" w:type="dxa"/>
            <w:shd w:val="clear" w:color="auto" w:fill="auto"/>
            <w:vAlign w:val="center"/>
          </w:tcPr>
          <w:p w:rsidRPr="009957AE" w:rsidR="0012209D" w:rsidP="00321CAA" w:rsidRDefault="0012209D" w14:paraId="15BF093F" w14:textId="77777777">
            <w:pPr>
              <w:rPr>
                <w:sz w:val="16"/>
                <w:szCs w:val="16"/>
              </w:rPr>
            </w:pPr>
          </w:p>
        </w:tc>
        <w:tc>
          <w:tcPr>
            <w:tcW w:w="1314" w:type="dxa"/>
            <w:shd w:val="clear" w:color="auto" w:fill="auto"/>
            <w:vAlign w:val="center"/>
          </w:tcPr>
          <w:p w:rsidRPr="009957AE" w:rsidR="0012209D" w:rsidP="00321CAA" w:rsidRDefault="0012209D" w14:paraId="15BF0940" w14:textId="77777777">
            <w:pPr>
              <w:rPr>
                <w:sz w:val="16"/>
                <w:szCs w:val="16"/>
              </w:rPr>
            </w:pPr>
          </w:p>
        </w:tc>
      </w:tr>
      <w:tr w:rsidRPr="009957AE" w:rsidR="0012209D" w:rsidTr="00321CAA" w14:paraId="15BF0946" w14:textId="77777777">
        <w:trPr>
          <w:jc w:val="center"/>
        </w:trPr>
        <w:tc>
          <w:tcPr>
            <w:tcW w:w="5929" w:type="dxa"/>
            <w:shd w:val="clear" w:color="auto" w:fill="auto"/>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321CAA" w:rsidRDefault="0012209D" w14:paraId="15BF0943" w14:textId="77777777">
            <w:pPr>
              <w:rPr>
                <w:sz w:val="16"/>
                <w:szCs w:val="16"/>
              </w:rPr>
            </w:pPr>
          </w:p>
        </w:tc>
        <w:tc>
          <w:tcPr>
            <w:tcW w:w="1314" w:type="dxa"/>
            <w:shd w:val="clear" w:color="auto" w:fill="auto"/>
            <w:vAlign w:val="center"/>
          </w:tcPr>
          <w:p w:rsidRPr="009957AE" w:rsidR="0012209D" w:rsidP="00321CAA" w:rsidRDefault="0012209D" w14:paraId="15BF0944" w14:textId="77777777">
            <w:pPr>
              <w:rPr>
                <w:sz w:val="16"/>
                <w:szCs w:val="16"/>
              </w:rPr>
            </w:pPr>
          </w:p>
        </w:tc>
        <w:tc>
          <w:tcPr>
            <w:tcW w:w="1314" w:type="dxa"/>
            <w:shd w:val="clear" w:color="auto" w:fill="auto"/>
            <w:vAlign w:val="center"/>
          </w:tcPr>
          <w:p w:rsidRPr="009957AE" w:rsidR="0012209D" w:rsidP="00321CAA" w:rsidRDefault="0012209D" w14:paraId="15BF0945" w14:textId="77777777">
            <w:pPr>
              <w:rPr>
                <w:sz w:val="16"/>
                <w:szCs w:val="16"/>
              </w:rPr>
            </w:pPr>
          </w:p>
        </w:tc>
      </w:tr>
      <w:tr w:rsidRPr="009957AE" w:rsidR="0012209D" w:rsidTr="00321CAA" w14:paraId="15BF094B" w14:textId="77777777">
        <w:trPr>
          <w:jc w:val="center"/>
        </w:trPr>
        <w:tc>
          <w:tcPr>
            <w:tcW w:w="5929" w:type="dxa"/>
            <w:shd w:val="clear" w:color="auto" w:fill="auto"/>
            <w:vAlign w:val="center"/>
          </w:tcPr>
          <w:p w:rsidRPr="009957AE" w:rsidR="0012209D" w:rsidP="00321CA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321CAA" w:rsidRDefault="0012209D" w14:paraId="15BF0948" w14:textId="77777777">
            <w:pPr>
              <w:rPr>
                <w:sz w:val="16"/>
                <w:szCs w:val="16"/>
              </w:rPr>
            </w:pPr>
          </w:p>
        </w:tc>
        <w:tc>
          <w:tcPr>
            <w:tcW w:w="1314" w:type="dxa"/>
            <w:shd w:val="clear" w:color="auto" w:fill="auto"/>
            <w:vAlign w:val="center"/>
          </w:tcPr>
          <w:p w:rsidRPr="009957AE" w:rsidR="0012209D" w:rsidP="00321CAA" w:rsidRDefault="0012209D" w14:paraId="15BF0949" w14:textId="77777777">
            <w:pPr>
              <w:rPr>
                <w:sz w:val="16"/>
                <w:szCs w:val="16"/>
              </w:rPr>
            </w:pPr>
          </w:p>
        </w:tc>
        <w:tc>
          <w:tcPr>
            <w:tcW w:w="1314" w:type="dxa"/>
            <w:shd w:val="clear" w:color="auto" w:fill="auto"/>
            <w:vAlign w:val="center"/>
          </w:tcPr>
          <w:p w:rsidRPr="009957AE" w:rsidR="0012209D" w:rsidP="00321CAA" w:rsidRDefault="0012209D" w14:paraId="15BF094A" w14:textId="77777777">
            <w:pPr>
              <w:rPr>
                <w:sz w:val="16"/>
                <w:szCs w:val="16"/>
              </w:rPr>
            </w:pPr>
          </w:p>
        </w:tc>
      </w:tr>
      <w:tr w:rsidRPr="009957AE" w:rsidR="0012209D" w:rsidTr="00321CAA" w14:paraId="15BF0950" w14:textId="77777777">
        <w:trPr>
          <w:jc w:val="center"/>
        </w:trPr>
        <w:tc>
          <w:tcPr>
            <w:tcW w:w="5929" w:type="dxa"/>
            <w:shd w:val="clear" w:color="auto" w:fill="auto"/>
            <w:vAlign w:val="center"/>
          </w:tcPr>
          <w:p w:rsidRPr="009957AE" w:rsidR="0012209D" w:rsidP="00321CAA"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321CAA" w:rsidRDefault="0012209D" w14:paraId="15BF094D" w14:textId="77777777">
            <w:pPr>
              <w:rPr>
                <w:sz w:val="16"/>
                <w:szCs w:val="16"/>
              </w:rPr>
            </w:pPr>
          </w:p>
        </w:tc>
        <w:tc>
          <w:tcPr>
            <w:tcW w:w="1314" w:type="dxa"/>
            <w:shd w:val="clear" w:color="auto" w:fill="auto"/>
            <w:vAlign w:val="center"/>
          </w:tcPr>
          <w:p w:rsidRPr="009957AE" w:rsidR="0012209D" w:rsidP="00321CAA" w:rsidRDefault="0012209D" w14:paraId="15BF094E" w14:textId="77777777">
            <w:pPr>
              <w:rPr>
                <w:sz w:val="16"/>
                <w:szCs w:val="16"/>
              </w:rPr>
            </w:pPr>
          </w:p>
        </w:tc>
        <w:tc>
          <w:tcPr>
            <w:tcW w:w="1314" w:type="dxa"/>
            <w:shd w:val="clear" w:color="auto" w:fill="auto"/>
            <w:vAlign w:val="center"/>
          </w:tcPr>
          <w:p w:rsidRPr="009957AE" w:rsidR="0012209D" w:rsidP="00321CAA" w:rsidRDefault="0012209D" w14:paraId="15BF094F" w14:textId="77777777">
            <w:pPr>
              <w:rPr>
                <w:sz w:val="16"/>
                <w:szCs w:val="16"/>
              </w:rPr>
            </w:pPr>
          </w:p>
        </w:tc>
      </w:tr>
      <w:tr w:rsidRPr="009957AE" w:rsidR="0012209D" w:rsidTr="00321CAA" w14:paraId="15BF0955" w14:textId="77777777">
        <w:trPr>
          <w:jc w:val="center"/>
        </w:trPr>
        <w:tc>
          <w:tcPr>
            <w:tcW w:w="5929" w:type="dxa"/>
            <w:shd w:val="clear" w:color="auto" w:fill="auto"/>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321CAA" w:rsidRDefault="0012209D" w14:paraId="15BF0952" w14:textId="77777777">
            <w:pPr>
              <w:rPr>
                <w:sz w:val="16"/>
                <w:szCs w:val="16"/>
              </w:rPr>
            </w:pPr>
          </w:p>
        </w:tc>
        <w:tc>
          <w:tcPr>
            <w:tcW w:w="1314" w:type="dxa"/>
            <w:shd w:val="clear" w:color="auto" w:fill="auto"/>
            <w:vAlign w:val="center"/>
          </w:tcPr>
          <w:p w:rsidRPr="009957AE" w:rsidR="0012209D" w:rsidP="00321CAA" w:rsidRDefault="0012209D" w14:paraId="15BF0953" w14:textId="77777777">
            <w:pPr>
              <w:rPr>
                <w:sz w:val="16"/>
                <w:szCs w:val="16"/>
              </w:rPr>
            </w:pPr>
          </w:p>
        </w:tc>
        <w:tc>
          <w:tcPr>
            <w:tcW w:w="1314" w:type="dxa"/>
            <w:shd w:val="clear" w:color="auto" w:fill="auto"/>
            <w:vAlign w:val="center"/>
          </w:tcPr>
          <w:p w:rsidRPr="009957AE" w:rsidR="0012209D" w:rsidP="00321CAA" w:rsidRDefault="0012209D" w14:paraId="15BF0954" w14:textId="77777777">
            <w:pPr>
              <w:rPr>
                <w:sz w:val="16"/>
                <w:szCs w:val="16"/>
              </w:rPr>
            </w:pPr>
          </w:p>
        </w:tc>
      </w:tr>
      <w:tr w:rsidRPr="009957AE" w:rsidR="0012209D" w:rsidTr="00321CAA" w14:paraId="15BF095A" w14:textId="77777777">
        <w:trPr>
          <w:jc w:val="center"/>
        </w:trPr>
        <w:tc>
          <w:tcPr>
            <w:tcW w:w="5929" w:type="dxa"/>
            <w:shd w:val="clear" w:color="auto" w:fill="auto"/>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321CAA" w:rsidRDefault="0012209D" w14:paraId="15BF0957" w14:textId="77777777">
            <w:pPr>
              <w:rPr>
                <w:sz w:val="16"/>
                <w:szCs w:val="16"/>
              </w:rPr>
            </w:pPr>
          </w:p>
        </w:tc>
        <w:tc>
          <w:tcPr>
            <w:tcW w:w="1314" w:type="dxa"/>
            <w:shd w:val="clear" w:color="auto" w:fill="auto"/>
            <w:vAlign w:val="center"/>
          </w:tcPr>
          <w:p w:rsidRPr="009957AE" w:rsidR="0012209D" w:rsidP="00321CAA" w:rsidRDefault="0012209D" w14:paraId="15BF0958" w14:textId="77777777">
            <w:pPr>
              <w:rPr>
                <w:sz w:val="16"/>
                <w:szCs w:val="16"/>
              </w:rPr>
            </w:pPr>
          </w:p>
        </w:tc>
        <w:tc>
          <w:tcPr>
            <w:tcW w:w="1314" w:type="dxa"/>
            <w:shd w:val="clear" w:color="auto" w:fill="auto"/>
            <w:vAlign w:val="center"/>
          </w:tcPr>
          <w:p w:rsidRPr="009957AE" w:rsidR="0012209D" w:rsidP="00321CAA" w:rsidRDefault="0012209D" w14:paraId="15BF0959" w14:textId="77777777">
            <w:pPr>
              <w:rPr>
                <w:sz w:val="16"/>
                <w:szCs w:val="16"/>
              </w:rPr>
            </w:pPr>
          </w:p>
        </w:tc>
      </w:tr>
      <w:tr w:rsidRPr="009957AE" w:rsidR="0012209D" w:rsidTr="00321CAA" w14:paraId="15BF095F" w14:textId="77777777">
        <w:trPr>
          <w:jc w:val="center"/>
        </w:trPr>
        <w:tc>
          <w:tcPr>
            <w:tcW w:w="5929" w:type="dxa"/>
            <w:shd w:val="clear" w:color="auto" w:fill="auto"/>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321CAA" w:rsidRDefault="0012209D" w14:paraId="15BF095C" w14:textId="77777777">
            <w:pPr>
              <w:rPr>
                <w:sz w:val="16"/>
                <w:szCs w:val="16"/>
              </w:rPr>
            </w:pPr>
          </w:p>
        </w:tc>
        <w:tc>
          <w:tcPr>
            <w:tcW w:w="1314" w:type="dxa"/>
            <w:shd w:val="clear" w:color="auto" w:fill="auto"/>
            <w:vAlign w:val="center"/>
          </w:tcPr>
          <w:p w:rsidRPr="009957AE" w:rsidR="0012209D" w:rsidP="00321CAA" w:rsidRDefault="0012209D" w14:paraId="15BF095D" w14:textId="77777777">
            <w:pPr>
              <w:rPr>
                <w:sz w:val="16"/>
                <w:szCs w:val="16"/>
              </w:rPr>
            </w:pPr>
          </w:p>
        </w:tc>
        <w:tc>
          <w:tcPr>
            <w:tcW w:w="1314" w:type="dxa"/>
            <w:shd w:val="clear" w:color="auto" w:fill="auto"/>
            <w:vAlign w:val="center"/>
          </w:tcPr>
          <w:p w:rsidRPr="009957AE" w:rsidR="0012209D" w:rsidP="00321CAA" w:rsidRDefault="0012209D" w14:paraId="15BF095E" w14:textId="77777777">
            <w:pPr>
              <w:rPr>
                <w:sz w:val="16"/>
                <w:szCs w:val="16"/>
              </w:rPr>
            </w:pPr>
          </w:p>
        </w:tc>
      </w:tr>
      <w:tr w:rsidRPr="009957AE" w:rsidR="0012209D" w:rsidTr="00321CAA" w14:paraId="15BF0964"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3" w14:textId="77777777">
            <w:pPr>
              <w:rPr>
                <w:sz w:val="16"/>
                <w:szCs w:val="16"/>
              </w:rPr>
            </w:pPr>
          </w:p>
        </w:tc>
      </w:tr>
      <w:tr w:rsidRPr="009957AE" w:rsidR="0012209D" w:rsidTr="00321CAA" w14:paraId="15BF0966"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00321CAA" w14:paraId="15BF096B" w14:textId="77777777">
        <w:trPr>
          <w:jc w:val="center"/>
        </w:trPr>
        <w:tc>
          <w:tcPr>
            <w:tcW w:w="5929" w:type="dxa"/>
            <w:shd w:val="clear" w:color="auto" w:fill="auto"/>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321CAA" w:rsidRDefault="0012209D" w14:paraId="15BF0968" w14:textId="77777777">
            <w:pPr>
              <w:rPr>
                <w:sz w:val="16"/>
                <w:szCs w:val="16"/>
              </w:rPr>
            </w:pPr>
          </w:p>
        </w:tc>
        <w:tc>
          <w:tcPr>
            <w:tcW w:w="1314" w:type="dxa"/>
            <w:shd w:val="clear" w:color="auto" w:fill="auto"/>
            <w:vAlign w:val="center"/>
          </w:tcPr>
          <w:p w:rsidRPr="009957AE" w:rsidR="0012209D" w:rsidP="00321CAA" w:rsidRDefault="0012209D" w14:paraId="15BF0969" w14:textId="77777777">
            <w:pPr>
              <w:rPr>
                <w:sz w:val="16"/>
                <w:szCs w:val="16"/>
              </w:rPr>
            </w:pPr>
          </w:p>
        </w:tc>
        <w:tc>
          <w:tcPr>
            <w:tcW w:w="1314" w:type="dxa"/>
            <w:shd w:val="clear" w:color="auto" w:fill="auto"/>
            <w:vAlign w:val="center"/>
          </w:tcPr>
          <w:p w:rsidRPr="009957AE" w:rsidR="0012209D" w:rsidP="00321CAA" w:rsidRDefault="0012209D" w14:paraId="15BF096A" w14:textId="77777777">
            <w:pPr>
              <w:rPr>
                <w:sz w:val="16"/>
                <w:szCs w:val="16"/>
              </w:rPr>
            </w:pPr>
          </w:p>
        </w:tc>
      </w:tr>
      <w:tr w:rsidRPr="009957AE" w:rsidR="0012209D" w:rsidTr="00321CAA" w14:paraId="15BF0970" w14:textId="77777777">
        <w:trPr>
          <w:jc w:val="center"/>
        </w:trPr>
        <w:tc>
          <w:tcPr>
            <w:tcW w:w="5929" w:type="dxa"/>
            <w:shd w:val="clear" w:color="auto" w:fill="auto"/>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321CAA" w:rsidRDefault="0012209D" w14:paraId="15BF096D" w14:textId="77777777">
            <w:pPr>
              <w:rPr>
                <w:sz w:val="16"/>
                <w:szCs w:val="16"/>
              </w:rPr>
            </w:pPr>
          </w:p>
        </w:tc>
        <w:tc>
          <w:tcPr>
            <w:tcW w:w="1314" w:type="dxa"/>
            <w:shd w:val="clear" w:color="auto" w:fill="auto"/>
            <w:vAlign w:val="center"/>
          </w:tcPr>
          <w:p w:rsidRPr="009957AE" w:rsidR="0012209D" w:rsidP="00321CAA" w:rsidRDefault="0012209D" w14:paraId="15BF096E" w14:textId="77777777">
            <w:pPr>
              <w:rPr>
                <w:sz w:val="16"/>
                <w:szCs w:val="16"/>
              </w:rPr>
            </w:pPr>
          </w:p>
        </w:tc>
        <w:tc>
          <w:tcPr>
            <w:tcW w:w="1314" w:type="dxa"/>
            <w:shd w:val="clear" w:color="auto" w:fill="auto"/>
            <w:vAlign w:val="center"/>
          </w:tcPr>
          <w:p w:rsidRPr="009957AE" w:rsidR="0012209D" w:rsidP="00321CAA" w:rsidRDefault="0012209D" w14:paraId="15BF096F" w14:textId="77777777">
            <w:pPr>
              <w:rPr>
                <w:sz w:val="16"/>
                <w:szCs w:val="16"/>
              </w:rPr>
            </w:pPr>
          </w:p>
        </w:tc>
      </w:tr>
      <w:tr w:rsidRPr="009957AE" w:rsidR="0012209D" w:rsidTr="00321CAA" w14:paraId="15BF0975" w14:textId="77777777">
        <w:trPr>
          <w:jc w:val="center"/>
        </w:trPr>
        <w:tc>
          <w:tcPr>
            <w:tcW w:w="5929" w:type="dxa"/>
            <w:shd w:val="clear" w:color="auto" w:fill="auto"/>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321CAA" w:rsidRDefault="0012209D" w14:paraId="15BF0972" w14:textId="77777777">
            <w:pPr>
              <w:rPr>
                <w:sz w:val="16"/>
                <w:szCs w:val="16"/>
              </w:rPr>
            </w:pPr>
          </w:p>
        </w:tc>
        <w:tc>
          <w:tcPr>
            <w:tcW w:w="1314" w:type="dxa"/>
            <w:shd w:val="clear" w:color="auto" w:fill="auto"/>
            <w:vAlign w:val="center"/>
          </w:tcPr>
          <w:p w:rsidRPr="009957AE" w:rsidR="0012209D" w:rsidP="00321CAA" w:rsidRDefault="0012209D" w14:paraId="15BF0973" w14:textId="77777777">
            <w:pPr>
              <w:rPr>
                <w:sz w:val="16"/>
                <w:szCs w:val="16"/>
              </w:rPr>
            </w:pPr>
          </w:p>
        </w:tc>
        <w:tc>
          <w:tcPr>
            <w:tcW w:w="1314" w:type="dxa"/>
            <w:shd w:val="clear" w:color="auto" w:fill="auto"/>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headerReference w:type="first" r:id="rId15"/>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6476" w:rsidRDefault="00996476" w14:paraId="15BF097B" w14:textId="77777777">
      <w:r>
        <w:separator/>
      </w:r>
    </w:p>
    <w:p w:rsidR="00996476" w:rsidRDefault="00996476" w14:paraId="15BF097C" w14:textId="77777777"/>
  </w:endnote>
  <w:endnote w:type="continuationSeparator" w:id="0">
    <w:p w:rsidR="00996476" w:rsidRDefault="00996476" w14:paraId="15BF097D" w14:textId="77777777">
      <w:r>
        <w:continuationSeparator/>
      </w:r>
    </w:p>
    <w:p w:rsidR="00996476" w:rsidRDefault="00996476" w14:paraId="15BF0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6476" w:rsidRDefault="00996476" w14:paraId="15BF0977" w14:textId="77777777">
      <w:r>
        <w:separator/>
      </w:r>
    </w:p>
    <w:p w:rsidR="00996476" w:rsidRDefault="00996476" w14:paraId="15BF0978" w14:textId="77777777"/>
  </w:footnote>
  <w:footnote w:type="continuationSeparator" w:id="0">
    <w:p w:rsidR="00996476" w:rsidRDefault="00996476" w14:paraId="15BF0979" w14:textId="77777777">
      <w:r>
        <w:continuationSeparator/>
      </w:r>
    </w:p>
    <w:p w:rsidR="00996476" w:rsidRDefault="00996476" w14:paraId="15BF0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0FA7" w:rsidRDefault="00510FA7" w14:paraId="2FB4C3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0FA7" w:rsidRDefault="00510FA7" w14:paraId="4C7839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627" w:type="dxa"/>
      <w:tblLayout w:type="fixed"/>
      <w:tblCellMar>
        <w:left w:w="0" w:type="dxa"/>
        <w:right w:w="0" w:type="dxa"/>
      </w:tblCellMar>
      <w:tblLook w:val="00A0" w:firstRow="1" w:lastRow="0" w:firstColumn="1" w:lastColumn="0" w:noHBand="0" w:noVBand="0"/>
    </w:tblPr>
    <w:tblGrid>
      <w:gridCol w:w="9627"/>
    </w:tblGrid>
    <w:tr w:rsidR="00062768" w:rsidTr="00510FA7" w14:paraId="15BF0981" w14:textId="77777777">
      <w:trPr>
        <w:trHeight w:val="84" w:hRule="exact"/>
      </w:trPr>
      <w:tc>
        <w:tcPr>
          <w:tcW w:w="9627" w:type="dxa"/>
        </w:tcPr>
        <w:p w:rsidR="00062768" w:rsidP="0029789A" w:rsidRDefault="00062768" w14:paraId="15BF0980" w14:textId="77777777">
          <w:pPr>
            <w:pStyle w:val="Header"/>
          </w:pPr>
        </w:p>
      </w:tc>
    </w:tr>
    <w:tr w:rsidR="00062768" w:rsidTr="00510FA7" w14:paraId="15BF0983" w14:textId="77777777">
      <w:trPr>
        <w:trHeight w:val="441"/>
      </w:trPr>
      <w:tc>
        <w:tcPr>
          <w:tcW w:w="9627"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510FA7" w:rsidRDefault="00F84583" w14:paraId="15BF0985" w14:textId="522AF99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nsid w:val="4fac2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27c748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8">
    <w:nsid w:val="3ae43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21">
    <w:abstractNumId w:val="20"/>
  </w:num>
  <w:num w:numId="20">
    <w:abstractNumId w:val="19"/>
  </w:num>
  <w:num w:numId="19">
    <w:abstractNumId w:val="18"/>
  </w: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57DE4"/>
    <w:rsid w:val="00062768"/>
    <w:rsid w:val="00063081"/>
    <w:rsid w:val="00071653"/>
    <w:rsid w:val="0008018B"/>
    <w:rsid w:val="000824F4"/>
    <w:rsid w:val="000978E8"/>
    <w:rsid w:val="000B1DED"/>
    <w:rsid w:val="000B4E5A"/>
    <w:rsid w:val="00102BCB"/>
    <w:rsid w:val="0012209D"/>
    <w:rsid w:val="001532E2"/>
    <w:rsid w:val="00156F2F"/>
    <w:rsid w:val="0018144C"/>
    <w:rsid w:val="001840EA"/>
    <w:rsid w:val="001A349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A2001"/>
    <w:rsid w:val="003B0262"/>
    <w:rsid w:val="003B7540"/>
    <w:rsid w:val="003E3C65"/>
    <w:rsid w:val="004263FE"/>
    <w:rsid w:val="00463797"/>
    <w:rsid w:val="00467596"/>
    <w:rsid w:val="00474D00"/>
    <w:rsid w:val="004B2A50"/>
    <w:rsid w:val="004C0252"/>
    <w:rsid w:val="00510FA7"/>
    <w:rsid w:val="0051744C"/>
    <w:rsid w:val="00524005"/>
    <w:rsid w:val="00541CE0"/>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0673"/>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40BDB"/>
    <w:rsid w:val="00A521A9"/>
    <w:rsid w:val="00A7244A"/>
    <w:rsid w:val="00A925C0"/>
    <w:rsid w:val="00AA3CB5"/>
    <w:rsid w:val="00AB4D17"/>
    <w:rsid w:val="00AC2B17"/>
    <w:rsid w:val="00AE1CA0"/>
    <w:rsid w:val="00AE39DC"/>
    <w:rsid w:val="00AE4DC4"/>
    <w:rsid w:val="00B02F38"/>
    <w:rsid w:val="00B430BB"/>
    <w:rsid w:val="00B84C12"/>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C1CE3"/>
    <w:rsid w:val="00DE553C"/>
    <w:rsid w:val="00E01106"/>
    <w:rsid w:val="00E25775"/>
    <w:rsid w:val="00E264FD"/>
    <w:rsid w:val="00E363B8"/>
    <w:rsid w:val="00E63AC1"/>
    <w:rsid w:val="00E96015"/>
    <w:rsid w:val="00EB589D"/>
    <w:rsid w:val="00ED2E52"/>
    <w:rsid w:val="00EE13FB"/>
    <w:rsid w:val="00F01EA0"/>
    <w:rsid w:val="00F135E0"/>
    <w:rsid w:val="00F281EA"/>
    <w:rsid w:val="00F378D2"/>
    <w:rsid w:val="00F84583"/>
    <w:rsid w:val="00F85DED"/>
    <w:rsid w:val="00F90F90"/>
    <w:rsid w:val="00FB7297"/>
    <w:rsid w:val="00FC2ADA"/>
    <w:rsid w:val="00FF140B"/>
    <w:rsid w:val="00FF246F"/>
    <w:rsid w:val="0133A866"/>
    <w:rsid w:val="01CE03E4"/>
    <w:rsid w:val="02C7678A"/>
    <w:rsid w:val="03ADEA83"/>
    <w:rsid w:val="03F7335B"/>
    <w:rsid w:val="04ADC357"/>
    <w:rsid w:val="05199F5C"/>
    <w:rsid w:val="052950CE"/>
    <w:rsid w:val="05696B17"/>
    <w:rsid w:val="059456C0"/>
    <w:rsid w:val="05A3B899"/>
    <w:rsid w:val="0662C830"/>
    <w:rsid w:val="06FF8027"/>
    <w:rsid w:val="07F3B5D5"/>
    <w:rsid w:val="08E126C6"/>
    <w:rsid w:val="0901CEB3"/>
    <w:rsid w:val="0AC2BE42"/>
    <w:rsid w:val="0B70850E"/>
    <w:rsid w:val="0D517239"/>
    <w:rsid w:val="0E4A8CC1"/>
    <w:rsid w:val="0EFE45A9"/>
    <w:rsid w:val="0F3658A9"/>
    <w:rsid w:val="0F8BD3C8"/>
    <w:rsid w:val="0FA2E3A7"/>
    <w:rsid w:val="10420FF1"/>
    <w:rsid w:val="10EA41AE"/>
    <w:rsid w:val="112E4680"/>
    <w:rsid w:val="117C6CA7"/>
    <w:rsid w:val="119F1BEF"/>
    <w:rsid w:val="120F90C6"/>
    <w:rsid w:val="12345EA5"/>
    <w:rsid w:val="123461B2"/>
    <w:rsid w:val="134DFB79"/>
    <w:rsid w:val="13EF7159"/>
    <w:rsid w:val="14332E03"/>
    <w:rsid w:val="14528A2C"/>
    <w:rsid w:val="14BC657D"/>
    <w:rsid w:val="151D8E55"/>
    <w:rsid w:val="153D4780"/>
    <w:rsid w:val="156D2D1A"/>
    <w:rsid w:val="159A2011"/>
    <w:rsid w:val="15A635B2"/>
    <w:rsid w:val="162AB8B1"/>
    <w:rsid w:val="1710ED70"/>
    <w:rsid w:val="174B059A"/>
    <w:rsid w:val="17922945"/>
    <w:rsid w:val="17D8EC0C"/>
    <w:rsid w:val="18CA9D02"/>
    <w:rsid w:val="19468174"/>
    <w:rsid w:val="194B7187"/>
    <w:rsid w:val="19861389"/>
    <w:rsid w:val="1AC60838"/>
    <w:rsid w:val="1B16DAD6"/>
    <w:rsid w:val="1BF2561B"/>
    <w:rsid w:val="1F3294ED"/>
    <w:rsid w:val="1F8BC7B4"/>
    <w:rsid w:val="1FB9E5CE"/>
    <w:rsid w:val="231DB263"/>
    <w:rsid w:val="24DF9D8B"/>
    <w:rsid w:val="250E4C64"/>
    <w:rsid w:val="259EBEEE"/>
    <w:rsid w:val="269A744F"/>
    <w:rsid w:val="26E6E295"/>
    <w:rsid w:val="26F03459"/>
    <w:rsid w:val="27DA7EF8"/>
    <w:rsid w:val="2837802A"/>
    <w:rsid w:val="28D59A02"/>
    <w:rsid w:val="294D614D"/>
    <w:rsid w:val="2B2B72DA"/>
    <w:rsid w:val="2C31F573"/>
    <w:rsid w:val="2C9C8465"/>
    <w:rsid w:val="2DB3C136"/>
    <w:rsid w:val="2E55D9AC"/>
    <w:rsid w:val="2F3C30DE"/>
    <w:rsid w:val="2F93979C"/>
    <w:rsid w:val="2FC43F84"/>
    <w:rsid w:val="303B49E0"/>
    <w:rsid w:val="308330C4"/>
    <w:rsid w:val="30BDCB39"/>
    <w:rsid w:val="30BE6F6C"/>
    <w:rsid w:val="31899DF8"/>
    <w:rsid w:val="3375503E"/>
    <w:rsid w:val="340D139F"/>
    <w:rsid w:val="353E3A43"/>
    <w:rsid w:val="365F584D"/>
    <w:rsid w:val="36E6479A"/>
    <w:rsid w:val="3756D704"/>
    <w:rsid w:val="384162A6"/>
    <w:rsid w:val="38E708BB"/>
    <w:rsid w:val="39273883"/>
    <w:rsid w:val="39540717"/>
    <w:rsid w:val="3985BE0D"/>
    <w:rsid w:val="39916F0F"/>
    <w:rsid w:val="39A05C66"/>
    <w:rsid w:val="39B01CDB"/>
    <w:rsid w:val="39BF51BE"/>
    <w:rsid w:val="39F4C61E"/>
    <w:rsid w:val="3BCD5D3F"/>
    <w:rsid w:val="3BFFF1BB"/>
    <w:rsid w:val="3D6C5D75"/>
    <w:rsid w:val="3D7C628B"/>
    <w:rsid w:val="3DC4A582"/>
    <w:rsid w:val="3DEA7828"/>
    <w:rsid w:val="3E2A2BA1"/>
    <w:rsid w:val="3EE55004"/>
    <w:rsid w:val="3EF272F8"/>
    <w:rsid w:val="3FE05359"/>
    <w:rsid w:val="408DCA4D"/>
    <w:rsid w:val="41518B51"/>
    <w:rsid w:val="422F0496"/>
    <w:rsid w:val="4317C893"/>
    <w:rsid w:val="43588CEC"/>
    <w:rsid w:val="43A1E840"/>
    <w:rsid w:val="43B97E8F"/>
    <w:rsid w:val="44370FEA"/>
    <w:rsid w:val="47A9A626"/>
    <w:rsid w:val="49984F05"/>
    <w:rsid w:val="4AF51674"/>
    <w:rsid w:val="4BCF0731"/>
    <w:rsid w:val="4C2A9FA8"/>
    <w:rsid w:val="4C6C9895"/>
    <w:rsid w:val="4DB584BA"/>
    <w:rsid w:val="4E3A62E1"/>
    <w:rsid w:val="4E4CA81C"/>
    <w:rsid w:val="4EAC894B"/>
    <w:rsid w:val="4F5FDE14"/>
    <w:rsid w:val="4F9C9F00"/>
    <w:rsid w:val="500EA151"/>
    <w:rsid w:val="531A4A36"/>
    <w:rsid w:val="55EEF7F3"/>
    <w:rsid w:val="56687511"/>
    <w:rsid w:val="566DF225"/>
    <w:rsid w:val="56DA6D64"/>
    <w:rsid w:val="57848AC3"/>
    <w:rsid w:val="5853E310"/>
    <w:rsid w:val="5AA9769F"/>
    <w:rsid w:val="5B47125C"/>
    <w:rsid w:val="5B812A1F"/>
    <w:rsid w:val="5CE76C25"/>
    <w:rsid w:val="5D1D8C9A"/>
    <w:rsid w:val="5D227042"/>
    <w:rsid w:val="5E017858"/>
    <w:rsid w:val="5E834307"/>
    <w:rsid w:val="601D783A"/>
    <w:rsid w:val="60379501"/>
    <w:rsid w:val="6050D738"/>
    <w:rsid w:val="60E90E0B"/>
    <w:rsid w:val="6118DB39"/>
    <w:rsid w:val="61280BD6"/>
    <w:rsid w:val="61669C33"/>
    <w:rsid w:val="619D2615"/>
    <w:rsid w:val="61C6BFB1"/>
    <w:rsid w:val="6240AF06"/>
    <w:rsid w:val="6273EA48"/>
    <w:rsid w:val="632F6908"/>
    <w:rsid w:val="63B49727"/>
    <w:rsid w:val="63F6CFA2"/>
    <w:rsid w:val="64797C05"/>
    <w:rsid w:val="64FE5D31"/>
    <w:rsid w:val="65099B88"/>
    <w:rsid w:val="6541B55B"/>
    <w:rsid w:val="65F6FD73"/>
    <w:rsid w:val="668623D1"/>
    <w:rsid w:val="67DA90E2"/>
    <w:rsid w:val="681AC6AF"/>
    <w:rsid w:val="6A22C387"/>
    <w:rsid w:val="6B9AF313"/>
    <w:rsid w:val="6D2AB25C"/>
    <w:rsid w:val="6D6C3B57"/>
    <w:rsid w:val="6F13B06A"/>
    <w:rsid w:val="6F484626"/>
    <w:rsid w:val="6FF1891C"/>
    <w:rsid w:val="7110DDA0"/>
    <w:rsid w:val="72954E67"/>
    <w:rsid w:val="77675426"/>
    <w:rsid w:val="77BE0BD9"/>
    <w:rsid w:val="785467C2"/>
    <w:rsid w:val="79952B02"/>
    <w:rsid w:val="79EF6087"/>
    <w:rsid w:val="7B845EE1"/>
    <w:rsid w:val="7C8AADCA"/>
    <w:rsid w:val="7CB7A053"/>
    <w:rsid w:val="7DC225A0"/>
    <w:rsid w:val="7EAEB4A3"/>
    <w:rsid w:val="7EE08065"/>
    <w:rsid w:val="7F1D945D"/>
    <w:rsid w:val="7F4DBE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e0de239f516542c6"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7a78c6b-d053-4453-a930-b418d2766381}"/>
      </w:docPartPr>
      <w:docPartBody>
        <w:p xmlns:wp14="http://schemas.microsoft.com/office/word/2010/wordml" w14:paraId="32FBBB53"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2.xml><?xml version="1.0" encoding="utf-8"?>
<ds:datastoreItem xmlns:ds="http://schemas.openxmlformats.org/officeDocument/2006/customXml" ds:itemID="{1C723AF5-6A47-45B0-BF8C-AFB71AA531C7}"/>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purl.org/dc/dcmitype/"/>
    <ds:schemaRef ds:uri="http://schemas.microsoft.com/office/infopath/2007/PartnerControls"/>
    <ds:schemaRef ds:uri="61f7eed3-2b11-46f3-9fe7-2a1574a47e4c"/>
    <ds:schemaRef ds:uri="524add4e-2174-41a0-92b3-70c55419a2dd"/>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SU_Report_template.dot</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Professional Specialist Officer</dc:title>
  <dc:creator>Newton-Woof K.</dc:creator>
  <keywords>V0.1</keywords>
  <lastModifiedBy>Lauren Tancock</lastModifiedBy>
  <revision>17</revision>
  <lastPrinted>2008-01-14T17:11:00.0000000Z</lastPrinted>
  <dcterms:created xsi:type="dcterms:W3CDTF">2014-10-22T12:14:00.0000000Z</dcterms:created>
  <dcterms:modified xsi:type="dcterms:W3CDTF">2025-01-15T12:22:29.4059939Z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